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C371A"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9月医保数据定向发布</w:t>
      </w:r>
    </w:p>
    <w:p w14:paraId="0CEAABAD">
      <w:pPr>
        <w:rPr>
          <w:b/>
          <w:bCs/>
          <w:sz w:val="24"/>
          <w:szCs w:val="24"/>
        </w:rPr>
      </w:pPr>
    </w:p>
    <w:p w14:paraId="21C8CD69"/>
    <w:p w14:paraId="2F7D0C83">
      <w:pPr>
        <w:pStyle w:val="46"/>
        <w:rPr>
          <w:rFonts w:hint="eastAsia"/>
        </w:rPr>
      </w:pPr>
    </w:p>
    <w:p w14:paraId="6B55CF7C"/>
    <w:p w14:paraId="5605B657">
      <w:pPr>
        <w:pStyle w:val="46"/>
        <w:rPr>
          <w:rFonts w:hint="eastAsia" w:eastAsia="黑体"/>
          <w:sz w:val="96"/>
          <w:szCs w:val="40"/>
          <w:lang w:val="en-US" w:eastAsia="zh-CN"/>
        </w:rPr>
      </w:pPr>
      <w:r>
        <w:rPr>
          <w:rFonts w:hint="eastAsia"/>
        </w:rPr>
        <w:t>鄂州市门诊</w:t>
      </w:r>
      <w:r>
        <w:t>AOG</w:t>
      </w:r>
      <w:r>
        <w:rPr>
          <w:rFonts w:hint="eastAsia"/>
        </w:rPr>
        <w:t>运行分析</w:t>
      </w:r>
      <w:r>
        <w:rPr>
          <w:rFonts w:hint="eastAsia"/>
          <w:lang w:val="en-US" w:eastAsia="zh-CN"/>
        </w:rPr>
        <w:t>数据</w:t>
      </w:r>
    </w:p>
    <w:p w14:paraId="28F86772">
      <w:pPr>
        <w:pStyle w:val="46"/>
        <w:rPr>
          <w:rFonts w:hint="eastAsia" w:eastAsia="黑体"/>
          <w:lang w:eastAsia="zh-CN"/>
        </w:rPr>
      </w:pPr>
      <w:r>
        <w:rPr>
          <w:rFonts w:hint="eastAsia"/>
        </w:rPr>
        <w:t>（2</w:t>
      </w:r>
      <w:r>
        <w:t>02</w:t>
      </w:r>
      <w:r>
        <w:rPr>
          <w:rFonts w:hint="eastAsia"/>
        </w:rPr>
        <w:t>5</w:t>
      </w:r>
      <w:bookmarkStart w:id="6" w:name="_GoBack"/>
      <w:bookmarkEnd w:id="6"/>
      <w:r>
        <w:rPr>
          <w:rFonts w:hint="eastAsia"/>
        </w:rPr>
        <w:t>年1月-</w:t>
      </w:r>
      <w:r>
        <w:t>202</w:t>
      </w:r>
      <w:r>
        <w:rPr>
          <w:rFonts w:hint="eastAsia"/>
        </w:rPr>
        <w:t>5年6月</w:t>
      </w:r>
      <w:r>
        <w:rPr>
          <w:rFonts w:hint="eastAsia"/>
          <w:lang w:eastAsia="zh-CN"/>
        </w:rPr>
        <w:t>）</w:t>
      </w:r>
    </w:p>
    <w:p w14:paraId="5CA552FC">
      <w:pPr>
        <w:pStyle w:val="53"/>
      </w:pPr>
    </w:p>
    <w:p w14:paraId="4D6D6DD4">
      <w:pPr>
        <w:pStyle w:val="53"/>
      </w:pPr>
    </w:p>
    <w:p w14:paraId="7A1B4783">
      <w:pPr>
        <w:pStyle w:val="53"/>
      </w:pPr>
    </w:p>
    <w:p w14:paraId="43613119">
      <w:pPr>
        <w:pStyle w:val="2"/>
        <w:numPr>
          <w:ilvl w:val="0"/>
          <w:numId w:val="0"/>
        </w:numPr>
        <w:ind w:left="511" w:leftChars="0" w:hanging="420" w:firstLineChars="0"/>
      </w:pPr>
      <w:r>
        <w:rPr>
          <w:rFonts w:asciiTheme="minorHAnsi" w:hAnsiTheme="minorHAnsi" w:eastAsiaTheme="minorEastAsia" w:cstheme="minorBidi"/>
          <w:b/>
          <w:kern w:val="44"/>
          <w:sz w:val="44"/>
          <w:szCs w:val="22"/>
          <w:lang w:val="en-US" w:eastAsia="zh-CN" w:bidi="ar-SA"/>
        </w:rPr>
        <w:t>一、</w:t>
      </w:r>
      <w:r>
        <w:rPr>
          <w:rFonts w:hint="eastAsia"/>
        </w:rPr>
        <w:t>门诊统计口径</w:t>
      </w:r>
    </w:p>
    <w:p w14:paraId="02A55943">
      <w:pPr>
        <w:pStyle w:val="55"/>
        <w:rPr>
          <w:rFonts w:hint="eastAsia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数据来源：均为人工按月增量方式导入到中间库的门诊数据。</w:t>
      </w:r>
    </w:p>
    <w:p w14:paraId="1C5E1644">
      <w:pPr>
        <w:pStyle w:val="55"/>
        <w:rPr>
          <w:rFonts w:hint="eastAsia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统计范围：全市定点医药机构（含定点零售药店）。</w:t>
      </w:r>
    </w:p>
    <w:p w14:paraId="6088E7A6">
      <w:pPr>
        <w:pStyle w:val="55"/>
        <w:rPr>
          <w:rFonts w:hint="eastAsia"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门诊包含的医疗类别有普通门诊、门诊统筹、门诊两病（高血压、糖尿病）、门诊慢特病、双通道药品。</w:t>
      </w:r>
    </w:p>
    <w:p w14:paraId="7F2BBDF1"/>
    <w:p w14:paraId="09EF97FC">
      <w:pPr>
        <w:pStyle w:val="2"/>
        <w:numPr>
          <w:ilvl w:val="0"/>
          <w:numId w:val="0"/>
        </w:numPr>
        <w:ind w:left="511" w:leftChars="0" w:hanging="420" w:firstLineChars="0"/>
      </w:pPr>
      <w:r>
        <w:rPr>
          <w:rFonts w:asciiTheme="minorHAnsi" w:hAnsiTheme="minorHAnsi" w:eastAsiaTheme="minorEastAsia" w:cstheme="minorBidi"/>
          <w:b/>
          <w:kern w:val="44"/>
          <w:sz w:val="44"/>
          <w:szCs w:val="22"/>
          <w:lang w:val="en-US" w:eastAsia="zh-CN" w:bidi="ar-SA"/>
        </w:rPr>
        <w:t>二、</w:t>
      </w:r>
      <w:r>
        <w:rPr>
          <w:rFonts w:hint="eastAsia"/>
        </w:rPr>
        <w:t>门诊基础指标运行分析（统筹区）</w:t>
      </w:r>
    </w:p>
    <w:p w14:paraId="47A642F6">
      <w:pPr>
        <w:pStyle w:val="3"/>
        <w:numPr>
          <w:ilvl w:val="0"/>
          <w:numId w:val="2"/>
        </w:numPr>
      </w:pPr>
      <w:r>
        <w:rPr>
          <w:rFonts w:hint="eastAsia"/>
        </w:rPr>
        <w:t>次均医疗费用</w:t>
      </w:r>
    </w:p>
    <w:p w14:paraId="5063BBD8">
      <w:pPr>
        <w:pStyle w:val="32"/>
        <w:rPr>
          <w:rFonts w:hint="eastAsia"/>
        </w:rPr>
      </w:pPr>
      <w:r>
        <w:rPr>
          <w:rFonts w:hint="eastAsia"/>
        </w:rPr>
        <w:t>职工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53"/>
        <w:gridCol w:w="2038"/>
        <w:gridCol w:w="2417"/>
      </w:tblGrid>
      <w:tr w14:paraId="3178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50" w:type="pct"/>
            <w:shd w:val="clear" w:color="auto" w:fill="DBE5F1" w:themeFill="accent1" w:themeFillTint="33"/>
            <w:vAlign w:val="center"/>
          </w:tcPr>
          <w:p w14:paraId="1D2A3D90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438" w:type="pct"/>
            <w:shd w:val="clear" w:color="auto" w:fill="DBE5F1" w:themeFill="accent1" w:themeFillTint="33"/>
            <w:vAlign w:val="center"/>
          </w:tcPr>
          <w:p w14:paraId="78888CF5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医疗费用</w:t>
            </w:r>
          </w:p>
          <w:p w14:paraId="2994966E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195" w:type="pct"/>
            <w:shd w:val="clear" w:color="auto" w:fill="DBE5F1" w:themeFill="accent1" w:themeFillTint="33"/>
            <w:vAlign w:val="center"/>
          </w:tcPr>
          <w:p w14:paraId="445BC484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就诊人次</w:t>
            </w:r>
          </w:p>
          <w:p w14:paraId="0F8ECB88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（万次）</w:t>
            </w:r>
          </w:p>
        </w:tc>
        <w:tc>
          <w:tcPr>
            <w:tcW w:w="1417" w:type="pct"/>
            <w:shd w:val="clear" w:color="auto" w:fill="DBE5F1" w:themeFill="accent1" w:themeFillTint="33"/>
          </w:tcPr>
          <w:p w14:paraId="7422D022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次均医疗费用</w:t>
            </w:r>
          </w:p>
          <w:p w14:paraId="76979D3D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（元/次）</w:t>
            </w:r>
          </w:p>
        </w:tc>
      </w:tr>
      <w:tr w14:paraId="20BF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0" w:type="pct"/>
            <w:noWrap/>
          </w:tcPr>
          <w:p w14:paraId="66C244F3">
            <w:pPr>
              <w:pStyle w:val="35"/>
              <w:rPr>
                <w:rFonts w:hint="eastAsia"/>
              </w:rPr>
            </w:pPr>
            <w:r>
              <w:t>202501</w:t>
            </w:r>
          </w:p>
        </w:tc>
        <w:tc>
          <w:tcPr>
            <w:tcW w:w="1438" w:type="pct"/>
          </w:tcPr>
          <w:p w14:paraId="45DC07A0">
            <w:pPr>
              <w:pStyle w:val="35"/>
              <w:rPr>
                <w:rFonts w:hint="eastAsia"/>
              </w:rPr>
            </w:pPr>
            <w:r>
              <w:t>2648.19</w:t>
            </w:r>
          </w:p>
        </w:tc>
        <w:tc>
          <w:tcPr>
            <w:tcW w:w="1195" w:type="pct"/>
            <w:noWrap/>
          </w:tcPr>
          <w:p w14:paraId="251D6DCD">
            <w:pPr>
              <w:pStyle w:val="35"/>
              <w:rPr>
                <w:rFonts w:hint="eastAsia"/>
              </w:rPr>
            </w:pPr>
            <w:r>
              <w:t>9.90</w:t>
            </w:r>
          </w:p>
        </w:tc>
        <w:tc>
          <w:tcPr>
            <w:tcW w:w="1417" w:type="pct"/>
          </w:tcPr>
          <w:p w14:paraId="750A21CB">
            <w:pPr>
              <w:pStyle w:val="35"/>
              <w:rPr>
                <w:rFonts w:hint="eastAsia"/>
              </w:rPr>
            </w:pPr>
            <w:r>
              <w:t>267.58</w:t>
            </w:r>
          </w:p>
        </w:tc>
      </w:tr>
      <w:tr w14:paraId="14E7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50" w:type="pct"/>
            <w:noWrap/>
          </w:tcPr>
          <w:p w14:paraId="688C16A5">
            <w:pPr>
              <w:pStyle w:val="35"/>
              <w:rPr>
                <w:rFonts w:hint="eastAsia"/>
              </w:rPr>
            </w:pPr>
            <w:r>
              <w:t>202502</w:t>
            </w:r>
          </w:p>
        </w:tc>
        <w:tc>
          <w:tcPr>
            <w:tcW w:w="1438" w:type="pct"/>
          </w:tcPr>
          <w:p w14:paraId="614DAA48">
            <w:pPr>
              <w:pStyle w:val="35"/>
              <w:rPr>
                <w:rFonts w:hint="eastAsia"/>
              </w:rPr>
            </w:pPr>
            <w:r>
              <w:t>2192.36</w:t>
            </w:r>
          </w:p>
        </w:tc>
        <w:tc>
          <w:tcPr>
            <w:tcW w:w="1195" w:type="pct"/>
            <w:noWrap/>
          </w:tcPr>
          <w:p w14:paraId="7B8A6D09">
            <w:pPr>
              <w:pStyle w:val="35"/>
              <w:rPr>
                <w:rFonts w:hint="eastAsia"/>
              </w:rPr>
            </w:pPr>
            <w:r>
              <w:t>7.88</w:t>
            </w:r>
          </w:p>
        </w:tc>
        <w:tc>
          <w:tcPr>
            <w:tcW w:w="1417" w:type="pct"/>
          </w:tcPr>
          <w:p w14:paraId="0885ED28">
            <w:pPr>
              <w:pStyle w:val="35"/>
              <w:rPr>
                <w:rFonts w:hint="eastAsia"/>
              </w:rPr>
            </w:pPr>
            <w:r>
              <w:t>278.16</w:t>
            </w:r>
          </w:p>
        </w:tc>
      </w:tr>
      <w:tr w14:paraId="1805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0" w:type="pct"/>
            <w:noWrap/>
          </w:tcPr>
          <w:p w14:paraId="1AC2E4A5">
            <w:pPr>
              <w:pStyle w:val="35"/>
              <w:rPr>
                <w:rFonts w:hint="eastAsia"/>
              </w:rPr>
            </w:pPr>
            <w:r>
              <w:t>202503</w:t>
            </w:r>
          </w:p>
        </w:tc>
        <w:tc>
          <w:tcPr>
            <w:tcW w:w="1438" w:type="pct"/>
          </w:tcPr>
          <w:p w14:paraId="41CA4191">
            <w:pPr>
              <w:pStyle w:val="35"/>
              <w:rPr>
                <w:rFonts w:hint="eastAsia"/>
              </w:rPr>
            </w:pPr>
            <w:r>
              <w:t>2962.87</w:t>
            </w:r>
          </w:p>
        </w:tc>
        <w:tc>
          <w:tcPr>
            <w:tcW w:w="1195" w:type="pct"/>
            <w:noWrap/>
          </w:tcPr>
          <w:p w14:paraId="0742374A">
            <w:pPr>
              <w:pStyle w:val="35"/>
              <w:rPr>
                <w:rFonts w:hint="eastAsia"/>
              </w:rPr>
            </w:pPr>
            <w:r>
              <w:t>10.59</w:t>
            </w:r>
          </w:p>
        </w:tc>
        <w:tc>
          <w:tcPr>
            <w:tcW w:w="1417" w:type="pct"/>
          </w:tcPr>
          <w:p w14:paraId="124FBCAC">
            <w:pPr>
              <w:pStyle w:val="35"/>
              <w:rPr>
                <w:rFonts w:hint="eastAsia"/>
              </w:rPr>
            </w:pPr>
            <w:r>
              <w:t>279.84</w:t>
            </w:r>
          </w:p>
        </w:tc>
      </w:tr>
      <w:tr w14:paraId="595D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0" w:type="pct"/>
            <w:noWrap/>
          </w:tcPr>
          <w:p w14:paraId="2EE772CB">
            <w:pPr>
              <w:pStyle w:val="35"/>
              <w:rPr>
                <w:rFonts w:hint="eastAsia"/>
              </w:rPr>
            </w:pPr>
            <w:r>
              <w:t>202504</w:t>
            </w:r>
          </w:p>
        </w:tc>
        <w:tc>
          <w:tcPr>
            <w:tcW w:w="1438" w:type="pct"/>
          </w:tcPr>
          <w:p w14:paraId="002B9EE1">
            <w:pPr>
              <w:pStyle w:val="35"/>
              <w:rPr>
                <w:rFonts w:hint="eastAsia"/>
              </w:rPr>
            </w:pPr>
            <w:r>
              <w:t>2775.24</w:t>
            </w:r>
          </w:p>
        </w:tc>
        <w:tc>
          <w:tcPr>
            <w:tcW w:w="1195" w:type="pct"/>
            <w:noWrap/>
          </w:tcPr>
          <w:p w14:paraId="247ADC01">
            <w:pPr>
              <w:pStyle w:val="35"/>
              <w:rPr>
                <w:rFonts w:hint="eastAsia"/>
              </w:rPr>
            </w:pPr>
            <w:r>
              <w:t>10.39</w:t>
            </w:r>
          </w:p>
        </w:tc>
        <w:tc>
          <w:tcPr>
            <w:tcW w:w="1417" w:type="pct"/>
          </w:tcPr>
          <w:p w14:paraId="1856EA09">
            <w:pPr>
              <w:pStyle w:val="35"/>
              <w:rPr>
                <w:rFonts w:hint="eastAsia"/>
              </w:rPr>
            </w:pPr>
            <w:r>
              <w:t>267.06</w:t>
            </w:r>
          </w:p>
        </w:tc>
      </w:tr>
      <w:tr w14:paraId="2E96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0" w:type="pct"/>
            <w:noWrap/>
          </w:tcPr>
          <w:p w14:paraId="61704E0A">
            <w:pPr>
              <w:pStyle w:val="35"/>
              <w:rPr>
                <w:rFonts w:hint="eastAsia"/>
              </w:rPr>
            </w:pPr>
            <w:r>
              <w:t>202505</w:t>
            </w:r>
          </w:p>
        </w:tc>
        <w:tc>
          <w:tcPr>
            <w:tcW w:w="1438" w:type="pct"/>
          </w:tcPr>
          <w:p w14:paraId="2C6ECDBF">
            <w:pPr>
              <w:pStyle w:val="35"/>
              <w:rPr>
                <w:rFonts w:hint="eastAsia"/>
              </w:rPr>
            </w:pPr>
            <w:r>
              <w:t>2585.41</w:t>
            </w:r>
          </w:p>
        </w:tc>
        <w:tc>
          <w:tcPr>
            <w:tcW w:w="1195" w:type="pct"/>
            <w:noWrap/>
          </w:tcPr>
          <w:p w14:paraId="31D7D262">
            <w:pPr>
              <w:pStyle w:val="35"/>
              <w:rPr>
                <w:rFonts w:hint="eastAsia"/>
              </w:rPr>
            </w:pPr>
            <w:r>
              <w:t>9.87</w:t>
            </w:r>
          </w:p>
        </w:tc>
        <w:tc>
          <w:tcPr>
            <w:tcW w:w="1417" w:type="pct"/>
          </w:tcPr>
          <w:p w14:paraId="3FAEC3B5">
            <w:pPr>
              <w:pStyle w:val="35"/>
              <w:rPr>
                <w:rFonts w:hint="eastAsia"/>
              </w:rPr>
            </w:pPr>
            <w:r>
              <w:t>262.00</w:t>
            </w:r>
          </w:p>
        </w:tc>
      </w:tr>
      <w:tr w14:paraId="5E60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0" w:type="pct"/>
            <w:noWrap/>
          </w:tcPr>
          <w:p w14:paraId="68BF208E">
            <w:pPr>
              <w:pStyle w:val="35"/>
              <w:rPr>
                <w:rFonts w:hint="eastAsia"/>
              </w:rPr>
            </w:pPr>
            <w:r>
              <w:t>202506</w:t>
            </w:r>
          </w:p>
        </w:tc>
        <w:tc>
          <w:tcPr>
            <w:tcW w:w="1438" w:type="pct"/>
          </w:tcPr>
          <w:p w14:paraId="0750DA3B">
            <w:pPr>
              <w:pStyle w:val="35"/>
              <w:rPr>
                <w:rFonts w:hint="eastAsia"/>
              </w:rPr>
            </w:pPr>
            <w:r>
              <w:t>2541.40</w:t>
            </w:r>
          </w:p>
        </w:tc>
        <w:tc>
          <w:tcPr>
            <w:tcW w:w="1195" w:type="pct"/>
            <w:noWrap/>
          </w:tcPr>
          <w:p w14:paraId="43D0B976">
            <w:pPr>
              <w:pStyle w:val="35"/>
              <w:rPr>
                <w:rFonts w:hint="eastAsia"/>
              </w:rPr>
            </w:pPr>
            <w:r>
              <w:t>9.68</w:t>
            </w:r>
          </w:p>
        </w:tc>
        <w:tc>
          <w:tcPr>
            <w:tcW w:w="1417" w:type="pct"/>
          </w:tcPr>
          <w:p w14:paraId="3967CE44">
            <w:pPr>
              <w:pStyle w:val="35"/>
              <w:rPr>
                <w:rFonts w:hint="eastAsia"/>
              </w:rPr>
            </w:pPr>
            <w:r>
              <w:t>262.54</w:t>
            </w:r>
          </w:p>
        </w:tc>
      </w:tr>
    </w:tbl>
    <w:p w14:paraId="452B8AD3">
      <w:pPr>
        <w:pStyle w:val="55"/>
        <w:ind w:firstLine="643"/>
        <w:rPr>
          <w:rFonts w:hint="eastAsia"/>
          <w:b/>
        </w:rPr>
      </w:pPr>
      <w:r>
        <w:rPr>
          <w:rFonts w:hint="eastAsia"/>
          <w:b/>
        </w:rPr>
        <w:t>指标值：</w:t>
      </w:r>
      <w:bookmarkStart w:id="0" w:name="OLE_LINK6"/>
      <w:bookmarkStart w:id="1" w:name="OLE_LINK5"/>
      <w:r>
        <w:rPr>
          <w:rFonts w:hint="eastAsia"/>
        </w:rPr>
        <w:t>1</w:t>
      </w:r>
      <w:r>
        <w:t>-</w:t>
      </w:r>
      <w:r>
        <w:rPr>
          <w:rFonts w:hint="eastAsia"/>
        </w:rPr>
        <w:t>6月的峰值出现在3月份</w:t>
      </w:r>
      <w:r>
        <w:t>279.84</w:t>
      </w:r>
      <w:r>
        <w:rPr>
          <w:rFonts w:hint="eastAsia"/>
        </w:rPr>
        <w:t>元/次，</w:t>
      </w:r>
      <w:bookmarkEnd w:id="0"/>
      <w:bookmarkEnd w:id="1"/>
      <w:r>
        <w:rPr>
          <w:rFonts w:hint="eastAsia"/>
        </w:rPr>
        <w:t>3月的次均医疗费用高于其他月份。</w:t>
      </w:r>
    </w:p>
    <w:p w14:paraId="327994F3">
      <w:pPr>
        <w:pStyle w:val="55"/>
        <w:ind w:firstLine="643"/>
        <w:rPr>
          <w:rFonts w:hint="eastAsia"/>
          <w:b/>
        </w:rPr>
      </w:pPr>
      <w:r>
        <w:rPr>
          <w:rFonts w:hint="eastAsia"/>
          <w:b/>
        </w:rPr>
        <w:t>分析：</w:t>
      </w:r>
      <w:bookmarkStart w:id="2" w:name="OLE_LINK4"/>
      <w:bookmarkStart w:id="3" w:name="OLE_LINK3"/>
      <w:r>
        <w:rPr>
          <w:rFonts w:hint="eastAsia"/>
        </w:rPr>
        <w:t>职工次均医疗费用在一季度有明显的增长，二季度没有呈现单边上涨趋势</w:t>
      </w:r>
      <w:bookmarkEnd w:id="2"/>
      <w:bookmarkEnd w:id="3"/>
      <w:r>
        <w:rPr>
          <w:rFonts w:hint="eastAsia"/>
        </w:rPr>
        <w:t>，呈下降趋势。</w:t>
      </w:r>
    </w:p>
    <w:p w14:paraId="7D53EF03"/>
    <w:p w14:paraId="180543E6">
      <w:pPr>
        <w:pStyle w:val="32"/>
        <w:rPr>
          <w:rFonts w:hint="eastAsia"/>
        </w:rPr>
      </w:pPr>
      <w:r>
        <w:rPr>
          <w:rFonts w:hint="eastAsia"/>
        </w:rPr>
        <w:t>居民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53"/>
        <w:gridCol w:w="2038"/>
        <w:gridCol w:w="2417"/>
      </w:tblGrid>
      <w:tr w14:paraId="44A3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50" w:type="pct"/>
            <w:shd w:val="clear" w:color="auto" w:fill="DBE5F1" w:themeFill="accent1" w:themeFillTint="33"/>
            <w:vAlign w:val="center"/>
          </w:tcPr>
          <w:p w14:paraId="1D0A8122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438" w:type="pct"/>
            <w:shd w:val="clear" w:color="auto" w:fill="DBE5F1" w:themeFill="accent1" w:themeFillTint="33"/>
            <w:vAlign w:val="center"/>
          </w:tcPr>
          <w:p w14:paraId="3708C022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医疗费用</w:t>
            </w:r>
          </w:p>
          <w:p w14:paraId="65BF9677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195" w:type="pct"/>
            <w:shd w:val="clear" w:color="auto" w:fill="DBE5F1" w:themeFill="accent1" w:themeFillTint="33"/>
            <w:vAlign w:val="center"/>
          </w:tcPr>
          <w:p w14:paraId="01FC4354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就诊人次</w:t>
            </w:r>
          </w:p>
          <w:p w14:paraId="45AF96CD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（万次）</w:t>
            </w:r>
          </w:p>
        </w:tc>
        <w:tc>
          <w:tcPr>
            <w:tcW w:w="1417" w:type="pct"/>
            <w:shd w:val="clear" w:color="auto" w:fill="DBE5F1" w:themeFill="accent1" w:themeFillTint="33"/>
          </w:tcPr>
          <w:p w14:paraId="7C391388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次均医疗费用</w:t>
            </w:r>
          </w:p>
          <w:p w14:paraId="34AF502D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（元/次）</w:t>
            </w:r>
          </w:p>
        </w:tc>
      </w:tr>
      <w:tr w14:paraId="542B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0" w:type="pct"/>
            <w:noWrap/>
          </w:tcPr>
          <w:p w14:paraId="563B8250">
            <w:pPr>
              <w:pStyle w:val="35"/>
              <w:rPr>
                <w:rFonts w:hint="eastAsia"/>
              </w:rPr>
            </w:pPr>
            <w:r>
              <w:t>202501</w:t>
            </w:r>
          </w:p>
        </w:tc>
        <w:tc>
          <w:tcPr>
            <w:tcW w:w="1438" w:type="pct"/>
          </w:tcPr>
          <w:p w14:paraId="44032B20">
            <w:pPr>
              <w:pStyle w:val="35"/>
              <w:rPr>
                <w:rFonts w:hint="eastAsia"/>
              </w:rPr>
            </w:pPr>
            <w:r>
              <w:t>2673.33</w:t>
            </w:r>
          </w:p>
        </w:tc>
        <w:tc>
          <w:tcPr>
            <w:tcW w:w="1195" w:type="pct"/>
            <w:noWrap/>
          </w:tcPr>
          <w:p w14:paraId="489A5253">
            <w:pPr>
              <w:pStyle w:val="35"/>
              <w:rPr>
                <w:rFonts w:hint="eastAsia"/>
              </w:rPr>
            </w:pPr>
            <w:r>
              <w:t>20.80</w:t>
            </w:r>
          </w:p>
        </w:tc>
        <w:tc>
          <w:tcPr>
            <w:tcW w:w="1417" w:type="pct"/>
          </w:tcPr>
          <w:p w14:paraId="635522FA">
            <w:pPr>
              <w:pStyle w:val="35"/>
              <w:rPr>
                <w:rFonts w:hint="eastAsia"/>
              </w:rPr>
            </w:pPr>
            <w:r>
              <w:t>128.50</w:t>
            </w:r>
          </w:p>
        </w:tc>
      </w:tr>
      <w:tr w14:paraId="728C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50" w:type="pct"/>
            <w:noWrap/>
          </w:tcPr>
          <w:p w14:paraId="2AE87F70">
            <w:pPr>
              <w:pStyle w:val="35"/>
              <w:rPr>
                <w:rFonts w:hint="eastAsia"/>
              </w:rPr>
            </w:pPr>
            <w:r>
              <w:t>202502</w:t>
            </w:r>
          </w:p>
        </w:tc>
        <w:tc>
          <w:tcPr>
            <w:tcW w:w="1438" w:type="pct"/>
          </w:tcPr>
          <w:p w14:paraId="346DB81E">
            <w:pPr>
              <w:pStyle w:val="35"/>
              <w:rPr>
                <w:rFonts w:hint="eastAsia"/>
              </w:rPr>
            </w:pPr>
            <w:r>
              <w:t>2162.13</w:t>
            </w:r>
          </w:p>
        </w:tc>
        <w:tc>
          <w:tcPr>
            <w:tcW w:w="1195" w:type="pct"/>
            <w:noWrap/>
          </w:tcPr>
          <w:p w14:paraId="703D14DD">
            <w:pPr>
              <w:pStyle w:val="35"/>
              <w:rPr>
                <w:rFonts w:hint="eastAsia"/>
              </w:rPr>
            </w:pPr>
            <w:r>
              <w:t>14.45</w:t>
            </w:r>
          </w:p>
        </w:tc>
        <w:tc>
          <w:tcPr>
            <w:tcW w:w="1417" w:type="pct"/>
          </w:tcPr>
          <w:p w14:paraId="72564470">
            <w:pPr>
              <w:pStyle w:val="35"/>
              <w:rPr>
                <w:rFonts w:hint="eastAsia"/>
              </w:rPr>
            </w:pPr>
            <w:r>
              <w:t>149.66</w:t>
            </w:r>
          </w:p>
        </w:tc>
      </w:tr>
      <w:tr w14:paraId="1C71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0" w:type="pct"/>
            <w:noWrap/>
          </w:tcPr>
          <w:p w14:paraId="125B0BAF">
            <w:pPr>
              <w:pStyle w:val="35"/>
              <w:rPr>
                <w:rFonts w:hint="eastAsia"/>
              </w:rPr>
            </w:pPr>
            <w:r>
              <w:t>202503</w:t>
            </w:r>
          </w:p>
        </w:tc>
        <w:tc>
          <w:tcPr>
            <w:tcW w:w="1438" w:type="pct"/>
          </w:tcPr>
          <w:p w14:paraId="49DBE275">
            <w:pPr>
              <w:pStyle w:val="35"/>
              <w:rPr>
                <w:rFonts w:hint="eastAsia"/>
              </w:rPr>
            </w:pPr>
            <w:r>
              <w:t>2658.43</w:t>
            </w:r>
          </w:p>
        </w:tc>
        <w:tc>
          <w:tcPr>
            <w:tcW w:w="1195" w:type="pct"/>
            <w:noWrap/>
          </w:tcPr>
          <w:p w14:paraId="138B90F4">
            <w:pPr>
              <w:pStyle w:val="35"/>
              <w:rPr>
                <w:rFonts w:hint="eastAsia"/>
              </w:rPr>
            </w:pPr>
            <w:r>
              <w:t>17.98</w:t>
            </w:r>
          </w:p>
        </w:tc>
        <w:tc>
          <w:tcPr>
            <w:tcW w:w="1417" w:type="pct"/>
          </w:tcPr>
          <w:p w14:paraId="6C448A13">
            <w:pPr>
              <w:pStyle w:val="35"/>
              <w:rPr>
                <w:rFonts w:hint="eastAsia"/>
              </w:rPr>
            </w:pPr>
            <w:r>
              <w:t>147.86</w:t>
            </w:r>
          </w:p>
        </w:tc>
      </w:tr>
      <w:tr w14:paraId="6597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0" w:type="pct"/>
            <w:noWrap/>
          </w:tcPr>
          <w:p w14:paraId="588D9114">
            <w:pPr>
              <w:pStyle w:val="35"/>
              <w:rPr>
                <w:rFonts w:hint="eastAsia"/>
              </w:rPr>
            </w:pPr>
            <w:r>
              <w:t>202504</w:t>
            </w:r>
          </w:p>
        </w:tc>
        <w:tc>
          <w:tcPr>
            <w:tcW w:w="1438" w:type="pct"/>
          </w:tcPr>
          <w:p w14:paraId="4A039504">
            <w:pPr>
              <w:pStyle w:val="35"/>
              <w:rPr>
                <w:rFonts w:hint="eastAsia"/>
              </w:rPr>
            </w:pPr>
            <w:r>
              <w:t>2567.10</w:t>
            </w:r>
          </w:p>
        </w:tc>
        <w:tc>
          <w:tcPr>
            <w:tcW w:w="1195" w:type="pct"/>
            <w:noWrap/>
          </w:tcPr>
          <w:p w14:paraId="067891C0">
            <w:pPr>
              <w:pStyle w:val="35"/>
              <w:rPr>
                <w:rFonts w:hint="eastAsia"/>
              </w:rPr>
            </w:pPr>
            <w:r>
              <w:t>17.39</w:t>
            </w:r>
          </w:p>
        </w:tc>
        <w:tc>
          <w:tcPr>
            <w:tcW w:w="1417" w:type="pct"/>
          </w:tcPr>
          <w:p w14:paraId="5A7C1750">
            <w:pPr>
              <w:pStyle w:val="35"/>
              <w:rPr>
                <w:rFonts w:hint="eastAsia"/>
              </w:rPr>
            </w:pPr>
            <w:r>
              <w:t>147.59</w:t>
            </w:r>
          </w:p>
        </w:tc>
      </w:tr>
      <w:tr w14:paraId="3648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0" w:type="pct"/>
            <w:noWrap/>
          </w:tcPr>
          <w:p w14:paraId="7811122B">
            <w:pPr>
              <w:pStyle w:val="35"/>
              <w:rPr>
                <w:rFonts w:hint="eastAsia"/>
              </w:rPr>
            </w:pPr>
            <w:r>
              <w:t>202505</w:t>
            </w:r>
          </w:p>
        </w:tc>
        <w:tc>
          <w:tcPr>
            <w:tcW w:w="1438" w:type="pct"/>
          </w:tcPr>
          <w:p w14:paraId="41F2F262">
            <w:pPr>
              <w:pStyle w:val="35"/>
              <w:rPr>
                <w:rFonts w:hint="eastAsia"/>
              </w:rPr>
            </w:pPr>
            <w:r>
              <w:t>2493.36</w:t>
            </w:r>
          </w:p>
        </w:tc>
        <w:tc>
          <w:tcPr>
            <w:tcW w:w="1195" w:type="pct"/>
            <w:noWrap/>
          </w:tcPr>
          <w:p w14:paraId="20496FB2">
            <w:pPr>
              <w:pStyle w:val="35"/>
              <w:rPr>
                <w:rFonts w:hint="eastAsia"/>
              </w:rPr>
            </w:pPr>
            <w:r>
              <w:t>16.90</w:t>
            </w:r>
          </w:p>
        </w:tc>
        <w:tc>
          <w:tcPr>
            <w:tcW w:w="1417" w:type="pct"/>
          </w:tcPr>
          <w:p w14:paraId="3C4ECE31">
            <w:pPr>
              <w:pStyle w:val="35"/>
              <w:rPr>
                <w:rFonts w:hint="eastAsia"/>
              </w:rPr>
            </w:pPr>
            <w:r>
              <w:t>147.53</w:t>
            </w:r>
          </w:p>
        </w:tc>
      </w:tr>
      <w:tr w14:paraId="5306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0" w:type="pct"/>
            <w:noWrap/>
          </w:tcPr>
          <w:p w14:paraId="27081AAC">
            <w:pPr>
              <w:pStyle w:val="35"/>
              <w:rPr>
                <w:rFonts w:hint="eastAsia"/>
              </w:rPr>
            </w:pPr>
            <w:r>
              <w:t>202506</w:t>
            </w:r>
          </w:p>
        </w:tc>
        <w:tc>
          <w:tcPr>
            <w:tcW w:w="1438" w:type="pct"/>
          </w:tcPr>
          <w:p w14:paraId="7CF3F480">
            <w:pPr>
              <w:pStyle w:val="35"/>
              <w:rPr>
                <w:rFonts w:hint="eastAsia"/>
              </w:rPr>
            </w:pPr>
            <w:r>
              <w:t>2442.36</w:t>
            </w:r>
          </w:p>
        </w:tc>
        <w:tc>
          <w:tcPr>
            <w:tcW w:w="1195" w:type="pct"/>
            <w:noWrap/>
          </w:tcPr>
          <w:p w14:paraId="35F7BF4C">
            <w:pPr>
              <w:pStyle w:val="35"/>
              <w:rPr>
                <w:rFonts w:hint="eastAsia"/>
              </w:rPr>
            </w:pPr>
            <w:r>
              <w:t>16.18</w:t>
            </w:r>
          </w:p>
        </w:tc>
        <w:tc>
          <w:tcPr>
            <w:tcW w:w="1417" w:type="pct"/>
          </w:tcPr>
          <w:p w14:paraId="7C72968E">
            <w:pPr>
              <w:pStyle w:val="35"/>
              <w:rPr>
                <w:rFonts w:hint="eastAsia"/>
              </w:rPr>
            </w:pPr>
            <w:r>
              <w:t>150.95</w:t>
            </w:r>
          </w:p>
        </w:tc>
      </w:tr>
    </w:tbl>
    <w:p w14:paraId="44C7D4C0">
      <w:pPr>
        <w:pStyle w:val="55"/>
        <w:ind w:firstLine="643"/>
        <w:rPr>
          <w:rFonts w:hint="eastAsia"/>
          <w:b/>
        </w:rPr>
      </w:pPr>
      <w:r>
        <w:rPr>
          <w:rFonts w:hint="eastAsia"/>
          <w:b/>
        </w:rPr>
        <w:t>指标值：</w:t>
      </w:r>
      <w:r>
        <w:rPr>
          <w:rFonts w:hint="eastAsia"/>
        </w:rPr>
        <w:t>1</w:t>
      </w:r>
      <w:r>
        <w:t>-</w:t>
      </w:r>
      <w:r>
        <w:rPr>
          <w:rFonts w:hint="eastAsia"/>
        </w:rPr>
        <w:t>6月的峰值出现在6月份</w:t>
      </w:r>
      <w:r>
        <w:t>150.95</w:t>
      </w:r>
      <w:r>
        <w:rPr>
          <w:rFonts w:hint="eastAsia"/>
        </w:rPr>
        <w:t>元/次，6月的次均医疗费用高于其他月份。</w:t>
      </w:r>
    </w:p>
    <w:p w14:paraId="41399AD3">
      <w:pPr>
        <w:pStyle w:val="55"/>
        <w:ind w:firstLine="643"/>
        <w:rPr>
          <w:rFonts w:hint="eastAsia"/>
          <w:b/>
        </w:rPr>
      </w:pPr>
      <w:r>
        <w:rPr>
          <w:rFonts w:hint="eastAsia"/>
          <w:b/>
        </w:rPr>
        <w:t>分析：</w:t>
      </w:r>
      <w:r>
        <w:rPr>
          <w:rFonts w:hint="eastAsia"/>
        </w:rPr>
        <w:t>居民次均医疗费用除1月份较低，其他月份相对稳定。</w:t>
      </w:r>
    </w:p>
    <w:p w14:paraId="59F558A8"/>
    <w:p w14:paraId="3457143A">
      <w:pPr>
        <w:pStyle w:val="3"/>
        <w:numPr>
          <w:ilvl w:val="0"/>
          <w:numId w:val="2"/>
        </w:numPr>
      </w:pPr>
      <w:r>
        <w:rPr>
          <w:rFonts w:hint="eastAsia"/>
        </w:rPr>
        <w:t>次均记账额</w:t>
      </w:r>
    </w:p>
    <w:p w14:paraId="0BAFBDD4">
      <w:pPr>
        <w:pStyle w:val="32"/>
        <w:rPr>
          <w:rFonts w:hint="eastAsia"/>
        </w:rPr>
      </w:pPr>
      <w:r>
        <w:rPr>
          <w:rFonts w:hint="eastAsia"/>
        </w:rPr>
        <w:t>职工</w:t>
      </w:r>
    </w:p>
    <w:tbl>
      <w:tblPr>
        <w:tblStyle w:val="17"/>
        <w:tblW w:w="43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882"/>
        <w:gridCol w:w="1987"/>
        <w:gridCol w:w="2104"/>
      </w:tblGrid>
      <w:tr w14:paraId="0260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51" w:type="pct"/>
            <w:shd w:val="clear" w:color="auto" w:fill="DBE5F1" w:themeFill="accent1" w:themeFillTint="33"/>
            <w:vAlign w:val="center"/>
          </w:tcPr>
          <w:p w14:paraId="70122FCD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276" w:type="pct"/>
            <w:shd w:val="clear" w:color="auto" w:fill="DBE5F1" w:themeFill="accent1" w:themeFillTint="33"/>
            <w:vAlign w:val="center"/>
          </w:tcPr>
          <w:p w14:paraId="04C0B7BF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统筹基金记账金额（万元）</w:t>
            </w:r>
          </w:p>
        </w:tc>
        <w:tc>
          <w:tcPr>
            <w:tcW w:w="1347" w:type="pct"/>
            <w:shd w:val="clear" w:color="auto" w:fill="DBE5F1" w:themeFill="accent1" w:themeFillTint="33"/>
            <w:vAlign w:val="center"/>
          </w:tcPr>
          <w:p w14:paraId="7055DFFE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就诊人次</w:t>
            </w:r>
          </w:p>
          <w:p w14:paraId="297F09A9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（万次）</w:t>
            </w:r>
          </w:p>
        </w:tc>
        <w:tc>
          <w:tcPr>
            <w:tcW w:w="1426" w:type="pct"/>
            <w:shd w:val="clear" w:color="auto" w:fill="DBE5F1" w:themeFill="accent1" w:themeFillTint="33"/>
            <w:vAlign w:val="center"/>
          </w:tcPr>
          <w:p w14:paraId="09A271F0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次均记账额</w:t>
            </w:r>
          </w:p>
          <w:p w14:paraId="37F9B9FD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（元/次）</w:t>
            </w:r>
          </w:p>
        </w:tc>
      </w:tr>
      <w:tr w14:paraId="11B6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1" w:type="pct"/>
            <w:noWrap/>
          </w:tcPr>
          <w:p w14:paraId="59DB15F6">
            <w:pPr>
              <w:pStyle w:val="35"/>
              <w:rPr>
                <w:rFonts w:hint="eastAsia"/>
              </w:rPr>
            </w:pPr>
            <w:r>
              <w:t>202501</w:t>
            </w:r>
          </w:p>
        </w:tc>
        <w:tc>
          <w:tcPr>
            <w:tcW w:w="1276" w:type="pct"/>
          </w:tcPr>
          <w:p w14:paraId="44E65835">
            <w:pPr>
              <w:pStyle w:val="35"/>
              <w:rPr>
                <w:rFonts w:hint="eastAsia"/>
              </w:rPr>
            </w:pPr>
            <w:r>
              <w:t>1128.65</w:t>
            </w:r>
          </w:p>
        </w:tc>
        <w:tc>
          <w:tcPr>
            <w:tcW w:w="1347" w:type="pct"/>
            <w:noWrap/>
          </w:tcPr>
          <w:p w14:paraId="53D2D1EE">
            <w:pPr>
              <w:pStyle w:val="35"/>
              <w:rPr>
                <w:rFonts w:hint="eastAsia"/>
              </w:rPr>
            </w:pPr>
            <w:r>
              <w:t>9.90</w:t>
            </w:r>
          </w:p>
        </w:tc>
        <w:tc>
          <w:tcPr>
            <w:tcW w:w="1426" w:type="pct"/>
          </w:tcPr>
          <w:p w14:paraId="59CC67C8">
            <w:pPr>
              <w:pStyle w:val="35"/>
              <w:rPr>
                <w:rFonts w:hint="eastAsia"/>
              </w:rPr>
            </w:pPr>
            <w:r>
              <w:t>114.04</w:t>
            </w:r>
          </w:p>
        </w:tc>
      </w:tr>
      <w:tr w14:paraId="368E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51" w:type="pct"/>
            <w:noWrap/>
          </w:tcPr>
          <w:p w14:paraId="1B83D338">
            <w:pPr>
              <w:pStyle w:val="35"/>
              <w:rPr>
                <w:rFonts w:hint="eastAsia"/>
              </w:rPr>
            </w:pPr>
            <w:r>
              <w:t>202502</w:t>
            </w:r>
          </w:p>
        </w:tc>
        <w:tc>
          <w:tcPr>
            <w:tcW w:w="1276" w:type="pct"/>
          </w:tcPr>
          <w:p w14:paraId="2B4AD05B">
            <w:pPr>
              <w:pStyle w:val="35"/>
              <w:rPr>
                <w:rFonts w:hint="eastAsia"/>
              </w:rPr>
            </w:pPr>
            <w:r>
              <w:t>1084.45</w:t>
            </w:r>
          </w:p>
        </w:tc>
        <w:tc>
          <w:tcPr>
            <w:tcW w:w="1347" w:type="pct"/>
            <w:noWrap/>
          </w:tcPr>
          <w:p w14:paraId="7027F1B2">
            <w:pPr>
              <w:pStyle w:val="35"/>
              <w:rPr>
                <w:rFonts w:hint="eastAsia"/>
              </w:rPr>
            </w:pPr>
            <w:r>
              <w:t>7.88</w:t>
            </w:r>
          </w:p>
        </w:tc>
        <w:tc>
          <w:tcPr>
            <w:tcW w:w="1426" w:type="pct"/>
          </w:tcPr>
          <w:p w14:paraId="4770342C">
            <w:pPr>
              <w:pStyle w:val="35"/>
              <w:rPr>
                <w:rFonts w:hint="eastAsia"/>
              </w:rPr>
            </w:pPr>
            <w:r>
              <w:t>137.59</w:t>
            </w:r>
          </w:p>
        </w:tc>
      </w:tr>
      <w:tr w14:paraId="0B60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1" w:type="pct"/>
            <w:noWrap/>
          </w:tcPr>
          <w:p w14:paraId="0D68525D">
            <w:pPr>
              <w:pStyle w:val="35"/>
              <w:rPr>
                <w:rFonts w:hint="eastAsia"/>
              </w:rPr>
            </w:pPr>
            <w:r>
              <w:t>202503</w:t>
            </w:r>
          </w:p>
        </w:tc>
        <w:tc>
          <w:tcPr>
            <w:tcW w:w="1276" w:type="pct"/>
          </w:tcPr>
          <w:p w14:paraId="762C676A">
            <w:pPr>
              <w:pStyle w:val="35"/>
              <w:rPr>
                <w:rFonts w:hint="eastAsia"/>
              </w:rPr>
            </w:pPr>
            <w:r>
              <w:t>1552.35</w:t>
            </w:r>
          </w:p>
        </w:tc>
        <w:tc>
          <w:tcPr>
            <w:tcW w:w="1347" w:type="pct"/>
            <w:noWrap/>
          </w:tcPr>
          <w:p w14:paraId="20883F1A">
            <w:pPr>
              <w:pStyle w:val="35"/>
              <w:rPr>
                <w:rFonts w:hint="eastAsia"/>
              </w:rPr>
            </w:pPr>
            <w:r>
              <w:t>10.59</w:t>
            </w:r>
          </w:p>
        </w:tc>
        <w:tc>
          <w:tcPr>
            <w:tcW w:w="1426" w:type="pct"/>
          </w:tcPr>
          <w:p w14:paraId="25E98A02">
            <w:pPr>
              <w:pStyle w:val="35"/>
              <w:rPr>
                <w:rFonts w:hint="eastAsia"/>
              </w:rPr>
            </w:pPr>
            <w:r>
              <w:t>146.62</w:t>
            </w:r>
          </w:p>
        </w:tc>
      </w:tr>
      <w:tr w14:paraId="6928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1" w:type="pct"/>
            <w:noWrap/>
          </w:tcPr>
          <w:p w14:paraId="076DD89F">
            <w:pPr>
              <w:pStyle w:val="35"/>
              <w:rPr>
                <w:rFonts w:hint="eastAsia"/>
              </w:rPr>
            </w:pPr>
            <w:r>
              <w:t>202504</w:t>
            </w:r>
          </w:p>
        </w:tc>
        <w:tc>
          <w:tcPr>
            <w:tcW w:w="1276" w:type="pct"/>
          </w:tcPr>
          <w:p w14:paraId="1C1BED55">
            <w:pPr>
              <w:pStyle w:val="35"/>
              <w:rPr>
                <w:rFonts w:hint="eastAsia"/>
              </w:rPr>
            </w:pPr>
            <w:r>
              <w:t>1551.70</w:t>
            </w:r>
          </w:p>
        </w:tc>
        <w:tc>
          <w:tcPr>
            <w:tcW w:w="1347" w:type="pct"/>
            <w:noWrap/>
          </w:tcPr>
          <w:p w14:paraId="766C97BD">
            <w:pPr>
              <w:pStyle w:val="35"/>
              <w:rPr>
                <w:rFonts w:hint="eastAsia"/>
              </w:rPr>
            </w:pPr>
            <w:r>
              <w:t>10.39</w:t>
            </w:r>
          </w:p>
        </w:tc>
        <w:tc>
          <w:tcPr>
            <w:tcW w:w="1426" w:type="pct"/>
          </w:tcPr>
          <w:p w14:paraId="3F0620E6">
            <w:pPr>
              <w:pStyle w:val="35"/>
              <w:rPr>
                <w:rFonts w:hint="eastAsia"/>
              </w:rPr>
            </w:pPr>
            <w:r>
              <w:t>149.32</w:t>
            </w:r>
          </w:p>
        </w:tc>
      </w:tr>
      <w:tr w14:paraId="2C48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1" w:type="pct"/>
            <w:noWrap/>
          </w:tcPr>
          <w:p w14:paraId="64DDE90C">
            <w:pPr>
              <w:pStyle w:val="35"/>
              <w:rPr>
                <w:rFonts w:hint="eastAsia"/>
              </w:rPr>
            </w:pPr>
            <w:r>
              <w:t>202505</w:t>
            </w:r>
          </w:p>
        </w:tc>
        <w:tc>
          <w:tcPr>
            <w:tcW w:w="1276" w:type="pct"/>
          </w:tcPr>
          <w:p w14:paraId="3042699F">
            <w:pPr>
              <w:pStyle w:val="35"/>
              <w:rPr>
                <w:rFonts w:hint="eastAsia"/>
              </w:rPr>
            </w:pPr>
            <w:r>
              <w:t>1483.82</w:t>
            </w:r>
          </w:p>
        </w:tc>
        <w:tc>
          <w:tcPr>
            <w:tcW w:w="1347" w:type="pct"/>
            <w:noWrap/>
          </w:tcPr>
          <w:p w14:paraId="7EDAC0B0">
            <w:pPr>
              <w:pStyle w:val="35"/>
              <w:rPr>
                <w:rFonts w:hint="eastAsia"/>
              </w:rPr>
            </w:pPr>
            <w:r>
              <w:t>9.87</w:t>
            </w:r>
          </w:p>
        </w:tc>
        <w:tc>
          <w:tcPr>
            <w:tcW w:w="1426" w:type="pct"/>
          </w:tcPr>
          <w:p w14:paraId="291F2E87">
            <w:pPr>
              <w:pStyle w:val="35"/>
              <w:rPr>
                <w:rFonts w:hint="eastAsia"/>
              </w:rPr>
            </w:pPr>
            <w:r>
              <w:t>150.37</w:t>
            </w:r>
          </w:p>
        </w:tc>
      </w:tr>
      <w:tr w14:paraId="62EB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1" w:type="pct"/>
            <w:noWrap/>
          </w:tcPr>
          <w:p w14:paraId="7DADA804">
            <w:pPr>
              <w:pStyle w:val="35"/>
              <w:rPr>
                <w:rFonts w:hint="eastAsia"/>
              </w:rPr>
            </w:pPr>
            <w:r>
              <w:t>202506</w:t>
            </w:r>
          </w:p>
        </w:tc>
        <w:tc>
          <w:tcPr>
            <w:tcW w:w="1276" w:type="pct"/>
          </w:tcPr>
          <w:p w14:paraId="0A138D21">
            <w:pPr>
              <w:pStyle w:val="35"/>
              <w:rPr>
                <w:rFonts w:hint="eastAsia"/>
              </w:rPr>
            </w:pPr>
            <w:r>
              <w:t>1506.43</w:t>
            </w:r>
          </w:p>
        </w:tc>
        <w:tc>
          <w:tcPr>
            <w:tcW w:w="1347" w:type="pct"/>
            <w:noWrap/>
          </w:tcPr>
          <w:p w14:paraId="2B19DF37">
            <w:pPr>
              <w:pStyle w:val="35"/>
              <w:rPr>
                <w:rFonts w:hint="eastAsia"/>
              </w:rPr>
            </w:pPr>
            <w:r>
              <w:t>9.68</w:t>
            </w:r>
          </w:p>
        </w:tc>
        <w:tc>
          <w:tcPr>
            <w:tcW w:w="1426" w:type="pct"/>
          </w:tcPr>
          <w:p w14:paraId="1A950B9D">
            <w:pPr>
              <w:pStyle w:val="35"/>
              <w:rPr>
                <w:rFonts w:hint="eastAsia"/>
              </w:rPr>
            </w:pPr>
            <w:r>
              <w:t>155.62</w:t>
            </w:r>
          </w:p>
        </w:tc>
      </w:tr>
    </w:tbl>
    <w:p w14:paraId="748BADF3">
      <w:pPr>
        <w:pStyle w:val="55"/>
        <w:ind w:firstLine="643"/>
        <w:rPr>
          <w:rFonts w:hint="eastAsia"/>
        </w:rPr>
      </w:pPr>
      <w:r>
        <w:rPr>
          <w:rFonts w:hint="eastAsia"/>
          <w:b/>
        </w:rPr>
        <w:t>指标值：</w:t>
      </w:r>
      <w:r>
        <w:rPr>
          <w:rFonts w:hint="eastAsia"/>
        </w:rPr>
        <w:t>1</w:t>
      </w:r>
      <w:r>
        <w:t>-</w:t>
      </w:r>
      <w:r>
        <w:rPr>
          <w:rFonts w:hint="eastAsia"/>
        </w:rPr>
        <w:t>6月的峰值出现在6月份</w:t>
      </w:r>
      <w:r>
        <w:t>155.62</w:t>
      </w:r>
      <w:r>
        <w:rPr>
          <w:rFonts w:hint="eastAsia"/>
        </w:rPr>
        <w:t>元/次，6月的次均记账额高于其他月份，并在持续增长；</w:t>
      </w:r>
    </w:p>
    <w:p w14:paraId="1CBFD349">
      <w:pPr>
        <w:pStyle w:val="32"/>
        <w:ind w:left="0" w:firstLine="0"/>
        <w:rPr>
          <w:sz w:val="32"/>
        </w:rPr>
      </w:pPr>
      <w:r>
        <w:rPr>
          <w:rFonts w:hint="eastAsia"/>
          <w:b/>
          <w:bCs/>
        </w:rPr>
        <w:t>分析：</w:t>
      </w:r>
      <w:r>
        <w:rPr>
          <w:rFonts w:hint="eastAsia"/>
        </w:rPr>
        <w:t>职工次均记账额</w:t>
      </w:r>
      <w:r>
        <w:rPr>
          <w:rFonts w:hint="eastAsia"/>
          <w:sz w:val="32"/>
        </w:rPr>
        <w:t>在持续增长，1、2月次均记账金额较低，应注意是否为本地政策影响；</w:t>
      </w:r>
    </w:p>
    <w:p w14:paraId="5C08F43D">
      <w:pPr>
        <w:pStyle w:val="32"/>
        <w:rPr>
          <w:rFonts w:hint="eastAsia"/>
        </w:rPr>
      </w:pPr>
      <w:r>
        <w:rPr>
          <w:rFonts w:hint="eastAsia"/>
        </w:rPr>
        <w:t>居民</w:t>
      </w:r>
    </w:p>
    <w:tbl>
      <w:tblPr>
        <w:tblStyle w:val="17"/>
        <w:tblW w:w="43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882"/>
        <w:gridCol w:w="1987"/>
        <w:gridCol w:w="2104"/>
      </w:tblGrid>
      <w:tr w14:paraId="5E84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51" w:type="pct"/>
            <w:shd w:val="clear" w:color="auto" w:fill="DBE5F1" w:themeFill="accent1" w:themeFillTint="33"/>
            <w:vAlign w:val="center"/>
          </w:tcPr>
          <w:p w14:paraId="0619514B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276" w:type="pct"/>
            <w:shd w:val="clear" w:color="auto" w:fill="DBE5F1" w:themeFill="accent1" w:themeFillTint="33"/>
            <w:vAlign w:val="center"/>
          </w:tcPr>
          <w:p w14:paraId="14505F73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统筹基金记账金额（万元）</w:t>
            </w:r>
          </w:p>
        </w:tc>
        <w:tc>
          <w:tcPr>
            <w:tcW w:w="1347" w:type="pct"/>
            <w:shd w:val="clear" w:color="auto" w:fill="DBE5F1" w:themeFill="accent1" w:themeFillTint="33"/>
            <w:vAlign w:val="center"/>
          </w:tcPr>
          <w:p w14:paraId="6A6A70E7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就诊人次</w:t>
            </w:r>
          </w:p>
          <w:p w14:paraId="107A3B9E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（万次）</w:t>
            </w:r>
          </w:p>
        </w:tc>
        <w:tc>
          <w:tcPr>
            <w:tcW w:w="1426" w:type="pct"/>
            <w:shd w:val="clear" w:color="auto" w:fill="DBE5F1" w:themeFill="accent1" w:themeFillTint="33"/>
            <w:vAlign w:val="center"/>
          </w:tcPr>
          <w:p w14:paraId="3C4DCCE1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次均记账额</w:t>
            </w:r>
          </w:p>
          <w:p w14:paraId="0FB99B39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（元/次）</w:t>
            </w:r>
          </w:p>
        </w:tc>
      </w:tr>
      <w:tr w14:paraId="6505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1" w:type="pct"/>
            <w:noWrap/>
          </w:tcPr>
          <w:p w14:paraId="1FCCC2DE">
            <w:pPr>
              <w:pStyle w:val="35"/>
              <w:rPr>
                <w:rFonts w:hint="eastAsia"/>
              </w:rPr>
            </w:pPr>
            <w:r>
              <w:t>202501</w:t>
            </w:r>
          </w:p>
        </w:tc>
        <w:tc>
          <w:tcPr>
            <w:tcW w:w="1276" w:type="pct"/>
          </w:tcPr>
          <w:p w14:paraId="0D5C7DD1">
            <w:pPr>
              <w:pStyle w:val="35"/>
              <w:rPr>
                <w:rFonts w:hint="eastAsia"/>
              </w:rPr>
            </w:pPr>
            <w:r>
              <w:t>1336.36</w:t>
            </w:r>
          </w:p>
        </w:tc>
        <w:tc>
          <w:tcPr>
            <w:tcW w:w="1347" w:type="pct"/>
            <w:noWrap/>
          </w:tcPr>
          <w:p w14:paraId="30537320">
            <w:pPr>
              <w:pStyle w:val="35"/>
              <w:rPr>
                <w:rFonts w:hint="eastAsia"/>
              </w:rPr>
            </w:pPr>
            <w:r>
              <w:t>20.80</w:t>
            </w:r>
          </w:p>
        </w:tc>
        <w:tc>
          <w:tcPr>
            <w:tcW w:w="1426" w:type="pct"/>
          </w:tcPr>
          <w:p w14:paraId="0C744EF2">
            <w:pPr>
              <w:pStyle w:val="35"/>
              <w:rPr>
                <w:rFonts w:hint="eastAsia"/>
              </w:rPr>
            </w:pPr>
            <w:r>
              <w:t>64.24</w:t>
            </w:r>
          </w:p>
        </w:tc>
      </w:tr>
      <w:tr w14:paraId="3B38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51" w:type="pct"/>
            <w:noWrap/>
          </w:tcPr>
          <w:p w14:paraId="18BB9864">
            <w:pPr>
              <w:pStyle w:val="35"/>
              <w:rPr>
                <w:rFonts w:hint="eastAsia"/>
              </w:rPr>
            </w:pPr>
            <w:r>
              <w:t>202502</w:t>
            </w:r>
          </w:p>
        </w:tc>
        <w:tc>
          <w:tcPr>
            <w:tcW w:w="1276" w:type="pct"/>
          </w:tcPr>
          <w:p w14:paraId="6FD1E208">
            <w:pPr>
              <w:pStyle w:val="35"/>
              <w:rPr>
                <w:rFonts w:hint="eastAsia"/>
              </w:rPr>
            </w:pPr>
            <w:r>
              <w:t>1049.90</w:t>
            </w:r>
          </w:p>
        </w:tc>
        <w:tc>
          <w:tcPr>
            <w:tcW w:w="1347" w:type="pct"/>
            <w:noWrap/>
          </w:tcPr>
          <w:p w14:paraId="61D94577">
            <w:pPr>
              <w:pStyle w:val="35"/>
              <w:rPr>
                <w:rFonts w:hint="eastAsia"/>
              </w:rPr>
            </w:pPr>
            <w:r>
              <w:t>14.45</w:t>
            </w:r>
          </w:p>
        </w:tc>
        <w:tc>
          <w:tcPr>
            <w:tcW w:w="1426" w:type="pct"/>
          </w:tcPr>
          <w:p w14:paraId="674ACA1C">
            <w:pPr>
              <w:pStyle w:val="35"/>
              <w:rPr>
                <w:rFonts w:hint="eastAsia"/>
              </w:rPr>
            </w:pPr>
            <w:r>
              <w:t>72.67</w:t>
            </w:r>
          </w:p>
        </w:tc>
      </w:tr>
      <w:tr w14:paraId="68F1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1" w:type="pct"/>
            <w:noWrap/>
          </w:tcPr>
          <w:p w14:paraId="7F9C125A">
            <w:pPr>
              <w:pStyle w:val="35"/>
              <w:rPr>
                <w:rFonts w:hint="eastAsia"/>
              </w:rPr>
            </w:pPr>
            <w:r>
              <w:t>202503</w:t>
            </w:r>
          </w:p>
        </w:tc>
        <w:tc>
          <w:tcPr>
            <w:tcW w:w="1276" w:type="pct"/>
          </w:tcPr>
          <w:p w14:paraId="21790720">
            <w:pPr>
              <w:pStyle w:val="35"/>
              <w:rPr>
                <w:rFonts w:hint="eastAsia"/>
              </w:rPr>
            </w:pPr>
            <w:r>
              <w:t>1351.46</w:t>
            </w:r>
          </w:p>
        </w:tc>
        <w:tc>
          <w:tcPr>
            <w:tcW w:w="1347" w:type="pct"/>
            <w:noWrap/>
          </w:tcPr>
          <w:p w14:paraId="3B1316FD">
            <w:pPr>
              <w:pStyle w:val="35"/>
              <w:rPr>
                <w:rFonts w:hint="eastAsia"/>
              </w:rPr>
            </w:pPr>
            <w:r>
              <w:t>17.98</w:t>
            </w:r>
          </w:p>
        </w:tc>
        <w:tc>
          <w:tcPr>
            <w:tcW w:w="1426" w:type="pct"/>
          </w:tcPr>
          <w:p w14:paraId="6665C2DF">
            <w:pPr>
              <w:pStyle w:val="35"/>
              <w:rPr>
                <w:rFonts w:hint="eastAsia"/>
              </w:rPr>
            </w:pPr>
            <w:r>
              <w:t>75.17</w:t>
            </w:r>
          </w:p>
        </w:tc>
      </w:tr>
      <w:tr w14:paraId="3826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1" w:type="pct"/>
            <w:noWrap/>
          </w:tcPr>
          <w:p w14:paraId="2024A0FC">
            <w:pPr>
              <w:pStyle w:val="35"/>
              <w:rPr>
                <w:rFonts w:hint="eastAsia"/>
              </w:rPr>
            </w:pPr>
            <w:r>
              <w:t>202504</w:t>
            </w:r>
          </w:p>
        </w:tc>
        <w:tc>
          <w:tcPr>
            <w:tcW w:w="1276" w:type="pct"/>
          </w:tcPr>
          <w:p w14:paraId="3840B764">
            <w:pPr>
              <w:pStyle w:val="35"/>
              <w:rPr>
                <w:rFonts w:hint="eastAsia"/>
              </w:rPr>
            </w:pPr>
            <w:r>
              <w:t>1346.76</w:t>
            </w:r>
          </w:p>
        </w:tc>
        <w:tc>
          <w:tcPr>
            <w:tcW w:w="1347" w:type="pct"/>
            <w:noWrap/>
          </w:tcPr>
          <w:p w14:paraId="25C85AFC">
            <w:pPr>
              <w:pStyle w:val="35"/>
              <w:rPr>
                <w:rFonts w:hint="eastAsia"/>
              </w:rPr>
            </w:pPr>
            <w:r>
              <w:t>17.39</w:t>
            </w:r>
          </w:p>
        </w:tc>
        <w:tc>
          <w:tcPr>
            <w:tcW w:w="1426" w:type="pct"/>
          </w:tcPr>
          <w:p w14:paraId="12573F5B">
            <w:pPr>
              <w:pStyle w:val="35"/>
              <w:rPr>
                <w:rFonts w:hint="eastAsia"/>
              </w:rPr>
            </w:pPr>
            <w:r>
              <w:t>77.43</w:t>
            </w:r>
          </w:p>
        </w:tc>
      </w:tr>
      <w:tr w14:paraId="25F0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1" w:type="pct"/>
          </w:tcPr>
          <w:p w14:paraId="2CFE7401">
            <w:pPr>
              <w:pStyle w:val="35"/>
              <w:rPr>
                <w:rFonts w:hint="eastAsia"/>
              </w:rPr>
            </w:pPr>
            <w:r>
              <w:t>202505</w:t>
            </w:r>
          </w:p>
        </w:tc>
        <w:tc>
          <w:tcPr>
            <w:tcW w:w="1276" w:type="pct"/>
          </w:tcPr>
          <w:p w14:paraId="38B51524">
            <w:pPr>
              <w:pStyle w:val="35"/>
              <w:rPr>
                <w:rFonts w:hint="eastAsia"/>
              </w:rPr>
            </w:pPr>
            <w:r>
              <w:t>1333.11</w:t>
            </w:r>
          </w:p>
        </w:tc>
        <w:tc>
          <w:tcPr>
            <w:tcW w:w="1347" w:type="pct"/>
          </w:tcPr>
          <w:p w14:paraId="15F8EA8F">
            <w:pPr>
              <w:pStyle w:val="35"/>
              <w:rPr>
                <w:rFonts w:hint="eastAsia"/>
              </w:rPr>
            </w:pPr>
            <w:r>
              <w:t>16.90</w:t>
            </w:r>
          </w:p>
        </w:tc>
        <w:tc>
          <w:tcPr>
            <w:tcW w:w="1426" w:type="pct"/>
          </w:tcPr>
          <w:p w14:paraId="094B39AF">
            <w:pPr>
              <w:pStyle w:val="35"/>
              <w:rPr>
                <w:rFonts w:hint="eastAsia"/>
              </w:rPr>
            </w:pPr>
            <w:r>
              <w:t>78.88</w:t>
            </w:r>
          </w:p>
        </w:tc>
      </w:tr>
      <w:tr w14:paraId="2FA5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1" w:type="pct"/>
          </w:tcPr>
          <w:p w14:paraId="19FEAFFC">
            <w:pPr>
              <w:pStyle w:val="35"/>
              <w:rPr>
                <w:rFonts w:hint="eastAsia"/>
              </w:rPr>
            </w:pPr>
            <w:r>
              <w:t>202506</w:t>
            </w:r>
          </w:p>
        </w:tc>
        <w:tc>
          <w:tcPr>
            <w:tcW w:w="1276" w:type="pct"/>
          </w:tcPr>
          <w:p w14:paraId="5AB220F3">
            <w:pPr>
              <w:pStyle w:val="35"/>
              <w:rPr>
                <w:rFonts w:hint="eastAsia"/>
              </w:rPr>
            </w:pPr>
            <w:r>
              <w:t>1298.38</w:t>
            </w:r>
          </w:p>
        </w:tc>
        <w:tc>
          <w:tcPr>
            <w:tcW w:w="1347" w:type="pct"/>
          </w:tcPr>
          <w:p w14:paraId="7EA6F246">
            <w:pPr>
              <w:pStyle w:val="35"/>
              <w:rPr>
                <w:rFonts w:hint="eastAsia"/>
              </w:rPr>
            </w:pPr>
            <w:r>
              <w:t>16.18</w:t>
            </w:r>
          </w:p>
        </w:tc>
        <w:tc>
          <w:tcPr>
            <w:tcW w:w="1426" w:type="pct"/>
          </w:tcPr>
          <w:p w14:paraId="65A96C20">
            <w:pPr>
              <w:pStyle w:val="35"/>
              <w:rPr>
                <w:rFonts w:hint="eastAsia"/>
              </w:rPr>
            </w:pPr>
            <w:r>
              <w:t>80.25</w:t>
            </w:r>
          </w:p>
        </w:tc>
      </w:tr>
    </w:tbl>
    <w:p w14:paraId="121E94DB">
      <w:pPr>
        <w:pStyle w:val="55"/>
        <w:ind w:firstLine="643"/>
        <w:rPr>
          <w:rFonts w:hint="eastAsia"/>
        </w:rPr>
      </w:pPr>
      <w:r>
        <w:rPr>
          <w:rFonts w:hint="eastAsia"/>
          <w:b/>
        </w:rPr>
        <w:t>指标值：</w:t>
      </w:r>
      <w:r>
        <w:rPr>
          <w:rFonts w:hint="eastAsia"/>
        </w:rPr>
        <w:t>1</w:t>
      </w:r>
      <w:r>
        <w:t>-</w:t>
      </w:r>
      <w:r>
        <w:rPr>
          <w:rFonts w:hint="eastAsia"/>
        </w:rPr>
        <w:t>6月的峰值出现在6月份80.25元/次，6月的次均记账额高于其他月份。</w:t>
      </w:r>
    </w:p>
    <w:p w14:paraId="622207D2">
      <w:pPr>
        <w:pStyle w:val="55"/>
        <w:ind w:firstLine="643"/>
        <w:rPr>
          <w:rFonts w:hint="eastAsia"/>
          <w:b/>
        </w:rPr>
      </w:pPr>
      <w:r>
        <w:rPr>
          <w:rFonts w:hint="eastAsia"/>
          <w:b/>
        </w:rPr>
        <w:t>分析：</w:t>
      </w:r>
      <w:r>
        <w:rPr>
          <w:rFonts w:hint="eastAsia"/>
        </w:rPr>
        <w:t>居民次均记账额持续增长，需持续关注是否本地政策影响，还有老龄化带来的影响程度。</w:t>
      </w:r>
    </w:p>
    <w:p w14:paraId="4E92E24C"/>
    <w:p w14:paraId="740063BC">
      <w:pPr>
        <w:pStyle w:val="3"/>
        <w:numPr>
          <w:ilvl w:val="0"/>
          <w:numId w:val="2"/>
        </w:numPr>
      </w:pPr>
      <w:r>
        <w:rPr>
          <w:rFonts w:hint="eastAsia"/>
        </w:rPr>
        <w:t>人次人头比</w:t>
      </w:r>
    </w:p>
    <w:p w14:paraId="4DFF133D">
      <w:pPr>
        <w:pStyle w:val="32"/>
        <w:rPr>
          <w:rFonts w:hint="eastAsia"/>
        </w:rPr>
      </w:pPr>
      <w:r>
        <w:rPr>
          <w:rFonts w:hint="eastAsia"/>
        </w:rPr>
        <w:t>职工</w:t>
      </w:r>
    </w:p>
    <w:tbl>
      <w:tblPr>
        <w:tblStyle w:val="17"/>
        <w:tblW w:w="42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832"/>
        <w:gridCol w:w="1934"/>
        <w:gridCol w:w="2049"/>
      </w:tblGrid>
      <w:tr w14:paraId="1870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49" w:type="pct"/>
            <w:shd w:val="clear" w:color="auto" w:fill="DBE5F1" w:themeFill="accent1" w:themeFillTint="33"/>
            <w:vAlign w:val="center"/>
          </w:tcPr>
          <w:p w14:paraId="4D91F363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276" w:type="pct"/>
            <w:shd w:val="clear" w:color="auto" w:fill="DBE5F1" w:themeFill="accent1" w:themeFillTint="33"/>
            <w:vAlign w:val="center"/>
          </w:tcPr>
          <w:p w14:paraId="7332E9D7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就诊人次</w:t>
            </w:r>
          </w:p>
          <w:p w14:paraId="0341C4E3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（万次）</w:t>
            </w:r>
          </w:p>
        </w:tc>
        <w:tc>
          <w:tcPr>
            <w:tcW w:w="1347" w:type="pct"/>
            <w:shd w:val="clear" w:color="auto" w:fill="DBE5F1" w:themeFill="accent1" w:themeFillTint="33"/>
            <w:vAlign w:val="center"/>
          </w:tcPr>
          <w:p w14:paraId="0D2ADB9C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就诊人数</w:t>
            </w:r>
          </w:p>
          <w:p w14:paraId="4037AA6B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（万人）</w:t>
            </w:r>
          </w:p>
        </w:tc>
        <w:tc>
          <w:tcPr>
            <w:tcW w:w="1427" w:type="pct"/>
            <w:shd w:val="clear" w:color="auto" w:fill="DBE5F1" w:themeFill="accent1" w:themeFillTint="33"/>
            <w:vAlign w:val="center"/>
          </w:tcPr>
          <w:p w14:paraId="3291A4ED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人次/人数</w:t>
            </w:r>
          </w:p>
        </w:tc>
      </w:tr>
      <w:tr w14:paraId="3329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49" w:type="pct"/>
            <w:noWrap/>
          </w:tcPr>
          <w:p w14:paraId="3F9C9A42">
            <w:pPr>
              <w:pStyle w:val="35"/>
              <w:rPr>
                <w:rFonts w:hint="eastAsia"/>
              </w:rPr>
            </w:pPr>
            <w:r>
              <w:t>202501</w:t>
            </w:r>
          </w:p>
        </w:tc>
        <w:tc>
          <w:tcPr>
            <w:tcW w:w="1276" w:type="pct"/>
          </w:tcPr>
          <w:p w14:paraId="75D6A207">
            <w:pPr>
              <w:pStyle w:val="35"/>
              <w:rPr>
                <w:rFonts w:hint="eastAsia"/>
              </w:rPr>
            </w:pPr>
            <w:r>
              <w:t>9.90</w:t>
            </w:r>
          </w:p>
        </w:tc>
        <w:tc>
          <w:tcPr>
            <w:tcW w:w="1347" w:type="pct"/>
            <w:noWrap/>
          </w:tcPr>
          <w:p w14:paraId="4612CE65">
            <w:pPr>
              <w:pStyle w:val="35"/>
              <w:rPr>
                <w:rFonts w:hint="eastAsia"/>
              </w:rPr>
            </w:pPr>
            <w:r>
              <w:t>4.72</w:t>
            </w:r>
          </w:p>
        </w:tc>
        <w:tc>
          <w:tcPr>
            <w:tcW w:w="1427" w:type="pct"/>
          </w:tcPr>
          <w:p w14:paraId="5A84C93D">
            <w:pPr>
              <w:pStyle w:val="35"/>
              <w:rPr>
                <w:rFonts w:hint="eastAsia"/>
              </w:rPr>
            </w:pPr>
            <w:r>
              <w:t>2.10</w:t>
            </w:r>
          </w:p>
        </w:tc>
      </w:tr>
      <w:tr w14:paraId="1075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49" w:type="pct"/>
            <w:noWrap/>
          </w:tcPr>
          <w:p w14:paraId="48E8F736">
            <w:pPr>
              <w:pStyle w:val="35"/>
              <w:rPr>
                <w:rFonts w:hint="eastAsia"/>
              </w:rPr>
            </w:pPr>
            <w:r>
              <w:t>202502</w:t>
            </w:r>
          </w:p>
        </w:tc>
        <w:tc>
          <w:tcPr>
            <w:tcW w:w="1276" w:type="pct"/>
          </w:tcPr>
          <w:p w14:paraId="2C60BF1D">
            <w:pPr>
              <w:pStyle w:val="35"/>
              <w:rPr>
                <w:rFonts w:hint="eastAsia"/>
              </w:rPr>
            </w:pPr>
            <w:r>
              <w:t>7.88</w:t>
            </w:r>
          </w:p>
        </w:tc>
        <w:tc>
          <w:tcPr>
            <w:tcW w:w="1347" w:type="pct"/>
            <w:noWrap/>
          </w:tcPr>
          <w:p w14:paraId="169095FA">
            <w:pPr>
              <w:pStyle w:val="35"/>
              <w:rPr>
                <w:rFonts w:hint="eastAsia"/>
              </w:rPr>
            </w:pPr>
            <w:r>
              <w:t>4.01</w:t>
            </w:r>
          </w:p>
        </w:tc>
        <w:tc>
          <w:tcPr>
            <w:tcW w:w="1427" w:type="pct"/>
          </w:tcPr>
          <w:p w14:paraId="43D65483">
            <w:pPr>
              <w:pStyle w:val="35"/>
              <w:rPr>
                <w:rFonts w:hint="eastAsia"/>
              </w:rPr>
            </w:pPr>
            <w:r>
              <w:t>1.97</w:t>
            </w:r>
          </w:p>
        </w:tc>
      </w:tr>
      <w:tr w14:paraId="28A8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49" w:type="pct"/>
            <w:noWrap/>
          </w:tcPr>
          <w:p w14:paraId="7435A818">
            <w:pPr>
              <w:pStyle w:val="35"/>
              <w:rPr>
                <w:rFonts w:hint="eastAsia"/>
              </w:rPr>
            </w:pPr>
            <w:r>
              <w:t>202503</w:t>
            </w:r>
          </w:p>
        </w:tc>
        <w:tc>
          <w:tcPr>
            <w:tcW w:w="1276" w:type="pct"/>
          </w:tcPr>
          <w:p w14:paraId="497E9D06">
            <w:pPr>
              <w:pStyle w:val="35"/>
              <w:rPr>
                <w:rFonts w:hint="eastAsia"/>
              </w:rPr>
            </w:pPr>
            <w:r>
              <w:t>10.59</w:t>
            </w:r>
          </w:p>
        </w:tc>
        <w:tc>
          <w:tcPr>
            <w:tcW w:w="1347" w:type="pct"/>
            <w:noWrap/>
          </w:tcPr>
          <w:p w14:paraId="195AD635">
            <w:pPr>
              <w:pStyle w:val="35"/>
              <w:rPr>
                <w:rFonts w:hint="eastAsia"/>
              </w:rPr>
            </w:pPr>
            <w:r>
              <w:t>5.02</w:t>
            </w:r>
          </w:p>
        </w:tc>
        <w:tc>
          <w:tcPr>
            <w:tcW w:w="1427" w:type="pct"/>
          </w:tcPr>
          <w:p w14:paraId="4CD87FBA">
            <w:pPr>
              <w:pStyle w:val="35"/>
              <w:rPr>
                <w:rFonts w:hint="eastAsia"/>
              </w:rPr>
            </w:pPr>
            <w:r>
              <w:t>2.11</w:t>
            </w:r>
          </w:p>
        </w:tc>
      </w:tr>
      <w:tr w14:paraId="4AF8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49" w:type="pct"/>
            <w:noWrap/>
          </w:tcPr>
          <w:p w14:paraId="71953462">
            <w:pPr>
              <w:pStyle w:val="35"/>
              <w:rPr>
                <w:rFonts w:hint="eastAsia"/>
              </w:rPr>
            </w:pPr>
            <w:r>
              <w:t>202504</w:t>
            </w:r>
          </w:p>
        </w:tc>
        <w:tc>
          <w:tcPr>
            <w:tcW w:w="1276" w:type="pct"/>
          </w:tcPr>
          <w:p w14:paraId="04077FBA">
            <w:pPr>
              <w:pStyle w:val="35"/>
              <w:rPr>
                <w:rFonts w:hint="eastAsia"/>
              </w:rPr>
            </w:pPr>
            <w:r>
              <w:t>10.39</w:t>
            </w:r>
          </w:p>
        </w:tc>
        <w:tc>
          <w:tcPr>
            <w:tcW w:w="1347" w:type="pct"/>
            <w:noWrap/>
          </w:tcPr>
          <w:p w14:paraId="2EBBBA3E">
            <w:pPr>
              <w:pStyle w:val="35"/>
              <w:rPr>
                <w:rFonts w:hint="eastAsia"/>
              </w:rPr>
            </w:pPr>
            <w:r>
              <w:t>4.91</w:t>
            </w:r>
          </w:p>
        </w:tc>
        <w:tc>
          <w:tcPr>
            <w:tcW w:w="1427" w:type="pct"/>
          </w:tcPr>
          <w:p w14:paraId="72E4B4C9">
            <w:pPr>
              <w:pStyle w:val="35"/>
              <w:rPr>
                <w:rFonts w:hint="eastAsia"/>
              </w:rPr>
            </w:pPr>
            <w:r>
              <w:t>2.12</w:t>
            </w:r>
          </w:p>
        </w:tc>
      </w:tr>
      <w:tr w14:paraId="0092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49" w:type="pct"/>
            <w:noWrap/>
          </w:tcPr>
          <w:p w14:paraId="3AA6B544">
            <w:pPr>
              <w:pStyle w:val="35"/>
              <w:rPr>
                <w:rFonts w:hint="eastAsia"/>
              </w:rPr>
            </w:pPr>
            <w:r>
              <w:t>202505</w:t>
            </w:r>
          </w:p>
        </w:tc>
        <w:tc>
          <w:tcPr>
            <w:tcW w:w="1276" w:type="pct"/>
          </w:tcPr>
          <w:p w14:paraId="2884BF08">
            <w:pPr>
              <w:pStyle w:val="35"/>
              <w:rPr>
                <w:rFonts w:hint="eastAsia"/>
              </w:rPr>
            </w:pPr>
            <w:r>
              <w:t>9.87</w:t>
            </w:r>
          </w:p>
        </w:tc>
        <w:tc>
          <w:tcPr>
            <w:tcW w:w="1347" w:type="pct"/>
            <w:noWrap/>
          </w:tcPr>
          <w:p w14:paraId="07A15AC5">
            <w:pPr>
              <w:pStyle w:val="35"/>
              <w:rPr>
                <w:rFonts w:hint="eastAsia"/>
              </w:rPr>
            </w:pPr>
            <w:r>
              <w:t>4.71</w:t>
            </w:r>
          </w:p>
        </w:tc>
        <w:tc>
          <w:tcPr>
            <w:tcW w:w="1427" w:type="pct"/>
          </w:tcPr>
          <w:p w14:paraId="5423E845">
            <w:pPr>
              <w:pStyle w:val="35"/>
              <w:rPr>
                <w:rFonts w:hint="eastAsia"/>
              </w:rPr>
            </w:pPr>
            <w:r>
              <w:t>2.09</w:t>
            </w:r>
          </w:p>
        </w:tc>
      </w:tr>
      <w:tr w14:paraId="483C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49" w:type="pct"/>
            <w:noWrap/>
          </w:tcPr>
          <w:p w14:paraId="0E96E98F">
            <w:pPr>
              <w:pStyle w:val="35"/>
              <w:rPr>
                <w:rFonts w:hint="eastAsia"/>
              </w:rPr>
            </w:pPr>
            <w:r>
              <w:t>202506</w:t>
            </w:r>
          </w:p>
        </w:tc>
        <w:tc>
          <w:tcPr>
            <w:tcW w:w="1276" w:type="pct"/>
          </w:tcPr>
          <w:p w14:paraId="4E8AD350">
            <w:pPr>
              <w:pStyle w:val="35"/>
              <w:rPr>
                <w:rFonts w:hint="eastAsia"/>
              </w:rPr>
            </w:pPr>
            <w:r>
              <w:t>9.68</w:t>
            </w:r>
          </w:p>
        </w:tc>
        <w:tc>
          <w:tcPr>
            <w:tcW w:w="1347" w:type="pct"/>
            <w:noWrap/>
          </w:tcPr>
          <w:p w14:paraId="3ED98A87">
            <w:pPr>
              <w:pStyle w:val="35"/>
              <w:rPr>
                <w:rFonts w:hint="eastAsia"/>
              </w:rPr>
            </w:pPr>
            <w:r>
              <w:t>4.66</w:t>
            </w:r>
          </w:p>
        </w:tc>
        <w:tc>
          <w:tcPr>
            <w:tcW w:w="1427" w:type="pct"/>
          </w:tcPr>
          <w:p w14:paraId="3AA432C3">
            <w:pPr>
              <w:pStyle w:val="35"/>
              <w:rPr>
                <w:rFonts w:hint="eastAsia"/>
              </w:rPr>
            </w:pPr>
            <w:r>
              <w:t>2.08</w:t>
            </w:r>
          </w:p>
        </w:tc>
      </w:tr>
    </w:tbl>
    <w:p w14:paraId="48C5BE55">
      <w:pPr>
        <w:pStyle w:val="55"/>
        <w:ind w:firstLine="643"/>
        <w:rPr>
          <w:rFonts w:hint="eastAsia"/>
          <w:b/>
        </w:rPr>
      </w:pPr>
      <w:r>
        <w:rPr>
          <w:rFonts w:hint="eastAsia"/>
          <w:b/>
        </w:rPr>
        <w:t>指标值：</w:t>
      </w:r>
      <w:r>
        <w:rPr>
          <w:rFonts w:hint="eastAsia"/>
        </w:rPr>
        <w:t>1</w:t>
      </w:r>
      <w:r>
        <w:t>-</w:t>
      </w:r>
      <w:r>
        <w:rPr>
          <w:rFonts w:hint="eastAsia"/>
        </w:rPr>
        <w:t>6月的峰值出现在4月份的2</w:t>
      </w:r>
      <w:r>
        <w:t>.</w:t>
      </w:r>
      <w:r>
        <w:rPr>
          <w:rFonts w:hint="eastAsia"/>
        </w:rPr>
        <w:t>11。</w:t>
      </w:r>
    </w:p>
    <w:p w14:paraId="6523A2DC">
      <w:pPr>
        <w:pStyle w:val="55"/>
        <w:ind w:firstLine="643"/>
        <w:rPr>
          <w:rFonts w:hint="eastAsia"/>
          <w:b/>
        </w:rPr>
      </w:pPr>
      <w:r>
        <w:rPr>
          <w:rFonts w:hint="eastAsia"/>
          <w:b/>
        </w:rPr>
        <w:t>分析：</w:t>
      </w:r>
      <w:r>
        <w:rPr>
          <w:rFonts w:hint="eastAsia"/>
        </w:rPr>
        <w:t>职工参保人人次人头比4月最高，一、二季度人次人头比相对稳定。</w:t>
      </w:r>
    </w:p>
    <w:p w14:paraId="232BC5EA"/>
    <w:p w14:paraId="61545C60">
      <w:pPr>
        <w:pStyle w:val="32"/>
        <w:rPr>
          <w:rFonts w:hint="eastAsia"/>
        </w:rPr>
      </w:pPr>
      <w:r>
        <w:rPr>
          <w:rFonts w:hint="eastAsia"/>
        </w:rPr>
        <w:t>居民</w:t>
      </w:r>
    </w:p>
    <w:tbl>
      <w:tblPr>
        <w:tblStyle w:val="17"/>
        <w:tblW w:w="42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832"/>
        <w:gridCol w:w="1934"/>
        <w:gridCol w:w="2049"/>
      </w:tblGrid>
      <w:tr w14:paraId="7682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49" w:type="pct"/>
            <w:shd w:val="clear" w:color="auto" w:fill="DBE5F1" w:themeFill="accent1" w:themeFillTint="33"/>
            <w:vAlign w:val="center"/>
          </w:tcPr>
          <w:p w14:paraId="7C68BBD1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276" w:type="pct"/>
            <w:shd w:val="clear" w:color="auto" w:fill="DBE5F1" w:themeFill="accent1" w:themeFillTint="33"/>
            <w:vAlign w:val="center"/>
          </w:tcPr>
          <w:p w14:paraId="58FA452C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就诊人次</w:t>
            </w:r>
          </w:p>
          <w:p w14:paraId="143C99C1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（万次）</w:t>
            </w:r>
          </w:p>
        </w:tc>
        <w:tc>
          <w:tcPr>
            <w:tcW w:w="1347" w:type="pct"/>
            <w:shd w:val="clear" w:color="auto" w:fill="DBE5F1" w:themeFill="accent1" w:themeFillTint="33"/>
            <w:vAlign w:val="center"/>
          </w:tcPr>
          <w:p w14:paraId="73E342BF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就诊人数</w:t>
            </w:r>
          </w:p>
          <w:p w14:paraId="70849E15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（万人）</w:t>
            </w:r>
          </w:p>
        </w:tc>
        <w:tc>
          <w:tcPr>
            <w:tcW w:w="1427" w:type="pct"/>
            <w:shd w:val="clear" w:color="auto" w:fill="DBE5F1" w:themeFill="accent1" w:themeFillTint="33"/>
            <w:vAlign w:val="center"/>
          </w:tcPr>
          <w:p w14:paraId="2AB17FD8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人次/人数</w:t>
            </w:r>
          </w:p>
        </w:tc>
      </w:tr>
      <w:tr w14:paraId="5E9E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49" w:type="pct"/>
            <w:noWrap/>
          </w:tcPr>
          <w:p w14:paraId="0063497B">
            <w:pPr>
              <w:pStyle w:val="35"/>
              <w:rPr>
                <w:rFonts w:hint="eastAsia"/>
              </w:rPr>
            </w:pPr>
            <w:r>
              <w:t>202501</w:t>
            </w:r>
          </w:p>
        </w:tc>
        <w:tc>
          <w:tcPr>
            <w:tcW w:w="1276" w:type="pct"/>
          </w:tcPr>
          <w:p w14:paraId="7C06A85B">
            <w:pPr>
              <w:pStyle w:val="35"/>
              <w:rPr>
                <w:rFonts w:hint="eastAsia"/>
              </w:rPr>
            </w:pPr>
            <w:r>
              <w:t>20.80</w:t>
            </w:r>
          </w:p>
        </w:tc>
        <w:tc>
          <w:tcPr>
            <w:tcW w:w="1347" w:type="pct"/>
            <w:noWrap/>
          </w:tcPr>
          <w:p w14:paraId="26759F80">
            <w:pPr>
              <w:pStyle w:val="35"/>
              <w:rPr>
                <w:rFonts w:hint="eastAsia"/>
              </w:rPr>
            </w:pPr>
            <w:r>
              <w:t>9.56</w:t>
            </w:r>
          </w:p>
        </w:tc>
        <w:tc>
          <w:tcPr>
            <w:tcW w:w="1427" w:type="pct"/>
          </w:tcPr>
          <w:p w14:paraId="0974BDB5">
            <w:pPr>
              <w:pStyle w:val="35"/>
              <w:rPr>
                <w:rFonts w:hint="eastAsia"/>
              </w:rPr>
            </w:pPr>
            <w:r>
              <w:t>2.18</w:t>
            </w:r>
          </w:p>
        </w:tc>
      </w:tr>
      <w:tr w14:paraId="5170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49" w:type="pct"/>
            <w:noWrap/>
          </w:tcPr>
          <w:p w14:paraId="7F812714">
            <w:pPr>
              <w:pStyle w:val="35"/>
              <w:rPr>
                <w:rFonts w:hint="eastAsia"/>
              </w:rPr>
            </w:pPr>
            <w:r>
              <w:t>202502</w:t>
            </w:r>
          </w:p>
        </w:tc>
        <w:tc>
          <w:tcPr>
            <w:tcW w:w="1276" w:type="pct"/>
          </w:tcPr>
          <w:p w14:paraId="18C52766">
            <w:pPr>
              <w:pStyle w:val="35"/>
              <w:rPr>
                <w:rFonts w:hint="eastAsia"/>
              </w:rPr>
            </w:pPr>
            <w:r>
              <w:t>14.45</w:t>
            </w:r>
          </w:p>
        </w:tc>
        <w:tc>
          <w:tcPr>
            <w:tcW w:w="1347" w:type="pct"/>
            <w:noWrap/>
          </w:tcPr>
          <w:p w14:paraId="5E8534B7">
            <w:pPr>
              <w:pStyle w:val="35"/>
              <w:rPr>
                <w:rFonts w:hint="eastAsia"/>
              </w:rPr>
            </w:pPr>
            <w:r>
              <w:t>7.25</w:t>
            </w:r>
          </w:p>
        </w:tc>
        <w:tc>
          <w:tcPr>
            <w:tcW w:w="1427" w:type="pct"/>
          </w:tcPr>
          <w:p w14:paraId="37444751">
            <w:pPr>
              <w:pStyle w:val="35"/>
              <w:rPr>
                <w:rFonts w:hint="eastAsia"/>
              </w:rPr>
            </w:pPr>
            <w:r>
              <w:t>1.99</w:t>
            </w:r>
          </w:p>
        </w:tc>
      </w:tr>
      <w:tr w14:paraId="471C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49" w:type="pct"/>
            <w:noWrap/>
          </w:tcPr>
          <w:p w14:paraId="6F3864F1">
            <w:pPr>
              <w:pStyle w:val="35"/>
              <w:rPr>
                <w:rFonts w:hint="eastAsia"/>
              </w:rPr>
            </w:pPr>
            <w:r>
              <w:t>202503</w:t>
            </w:r>
          </w:p>
        </w:tc>
        <w:tc>
          <w:tcPr>
            <w:tcW w:w="1276" w:type="pct"/>
          </w:tcPr>
          <w:p w14:paraId="61855DAC">
            <w:pPr>
              <w:pStyle w:val="35"/>
              <w:rPr>
                <w:rFonts w:hint="eastAsia"/>
              </w:rPr>
            </w:pPr>
            <w:r>
              <w:t>17.98</w:t>
            </w:r>
          </w:p>
        </w:tc>
        <w:tc>
          <w:tcPr>
            <w:tcW w:w="1347" w:type="pct"/>
            <w:noWrap/>
          </w:tcPr>
          <w:p w14:paraId="54676D85">
            <w:pPr>
              <w:pStyle w:val="35"/>
              <w:rPr>
                <w:rFonts w:hint="eastAsia"/>
              </w:rPr>
            </w:pPr>
            <w:r>
              <w:t>8.86</w:t>
            </w:r>
          </w:p>
        </w:tc>
        <w:tc>
          <w:tcPr>
            <w:tcW w:w="1427" w:type="pct"/>
          </w:tcPr>
          <w:p w14:paraId="1EE15F96">
            <w:pPr>
              <w:pStyle w:val="35"/>
              <w:rPr>
                <w:rFonts w:hint="eastAsia"/>
              </w:rPr>
            </w:pPr>
            <w:r>
              <w:t>2.03</w:t>
            </w:r>
          </w:p>
        </w:tc>
      </w:tr>
      <w:tr w14:paraId="0FDA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49" w:type="pct"/>
            <w:noWrap/>
          </w:tcPr>
          <w:p w14:paraId="3295AD94">
            <w:pPr>
              <w:pStyle w:val="35"/>
              <w:rPr>
                <w:rFonts w:hint="eastAsia"/>
              </w:rPr>
            </w:pPr>
            <w:r>
              <w:t>202504</w:t>
            </w:r>
          </w:p>
        </w:tc>
        <w:tc>
          <w:tcPr>
            <w:tcW w:w="1276" w:type="pct"/>
          </w:tcPr>
          <w:p w14:paraId="3330CD20">
            <w:pPr>
              <w:pStyle w:val="35"/>
              <w:rPr>
                <w:rFonts w:hint="eastAsia"/>
              </w:rPr>
            </w:pPr>
            <w:r>
              <w:t>17.39</w:t>
            </w:r>
          </w:p>
        </w:tc>
        <w:tc>
          <w:tcPr>
            <w:tcW w:w="1347" w:type="pct"/>
            <w:noWrap/>
          </w:tcPr>
          <w:p w14:paraId="723A0D9A">
            <w:pPr>
              <w:pStyle w:val="35"/>
              <w:rPr>
                <w:rFonts w:hint="eastAsia"/>
              </w:rPr>
            </w:pPr>
            <w:r>
              <w:t>8.64</w:t>
            </w:r>
          </w:p>
        </w:tc>
        <w:tc>
          <w:tcPr>
            <w:tcW w:w="1427" w:type="pct"/>
          </w:tcPr>
          <w:p w14:paraId="3828CA00">
            <w:pPr>
              <w:pStyle w:val="35"/>
              <w:rPr>
                <w:rFonts w:hint="eastAsia"/>
              </w:rPr>
            </w:pPr>
            <w:r>
              <w:t>2.01</w:t>
            </w:r>
          </w:p>
        </w:tc>
      </w:tr>
      <w:tr w14:paraId="423A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49" w:type="pct"/>
            <w:noWrap/>
          </w:tcPr>
          <w:p w14:paraId="43222E2C">
            <w:pPr>
              <w:pStyle w:val="35"/>
              <w:rPr>
                <w:rFonts w:hint="eastAsia"/>
              </w:rPr>
            </w:pPr>
            <w:r>
              <w:t>202505</w:t>
            </w:r>
          </w:p>
        </w:tc>
        <w:tc>
          <w:tcPr>
            <w:tcW w:w="1276" w:type="pct"/>
          </w:tcPr>
          <w:p w14:paraId="11522EB8">
            <w:pPr>
              <w:pStyle w:val="35"/>
              <w:rPr>
                <w:rFonts w:hint="eastAsia"/>
              </w:rPr>
            </w:pPr>
            <w:r>
              <w:t>16.90</w:t>
            </w:r>
          </w:p>
        </w:tc>
        <w:tc>
          <w:tcPr>
            <w:tcW w:w="1347" w:type="pct"/>
            <w:noWrap/>
          </w:tcPr>
          <w:p w14:paraId="18D70F6E">
            <w:pPr>
              <w:pStyle w:val="35"/>
              <w:rPr>
                <w:rFonts w:hint="eastAsia"/>
              </w:rPr>
            </w:pPr>
            <w:r>
              <w:t>8.44</w:t>
            </w:r>
          </w:p>
        </w:tc>
        <w:tc>
          <w:tcPr>
            <w:tcW w:w="1427" w:type="pct"/>
          </w:tcPr>
          <w:p w14:paraId="0D77A67C">
            <w:pPr>
              <w:pStyle w:val="35"/>
              <w:rPr>
                <w:rFonts w:hint="eastAsia"/>
              </w:rPr>
            </w:pPr>
            <w:r>
              <w:t>2.00</w:t>
            </w:r>
          </w:p>
        </w:tc>
      </w:tr>
      <w:tr w14:paraId="4B0D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49" w:type="pct"/>
            <w:noWrap/>
          </w:tcPr>
          <w:p w14:paraId="601A1CE8">
            <w:pPr>
              <w:pStyle w:val="35"/>
              <w:rPr>
                <w:rFonts w:hint="eastAsia"/>
              </w:rPr>
            </w:pPr>
            <w:r>
              <w:t>202506</w:t>
            </w:r>
          </w:p>
        </w:tc>
        <w:tc>
          <w:tcPr>
            <w:tcW w:w="1276" w:type="pct"/>
          </w:tcPr>
          <w:p w14:paraId="64D3D2BC">
            <w:pPr>
              <w:pStyle w:val="35"/>
              <w:rPr>
                <w:rFonts w:hint="eastAsia"/>
              </w:rPr>
            </w:pPr>
            <w:r>
              <w:t>16.18</w:t>
            </w:r>
          </w:p>
        </w:tc>
        <w:tc>
          <w:tcPr>
            <w:tcW w:w="1347" w:type="pct"/>
            <w:noWrap/>
          </w:tcPr>
          <w:p w14:paraId="2D486A10">
            <w:pPr>
              <w:pStyle w:val="35"/>
              <w:rPr>
                <w:rFonts w:hint="eastAsia"/>
              </w:rPr>
            </w:pPr>
            <w:r>
              <w:t>8.21</w:t>
            </w:r>
          </w:p>
        </w:tc>
        <w:tc>
          <w:tcPr>
            <w:tcW w:w="1427" w:type="pct"/>
          </w:tcPr>
          <w:p w14:paraId="4E19B3A4">
            <w:pPr>
              <w:pStyle w:val="35"/>
              <w:rPr>
                <w:rFonts w:hint="eastAsia"/>
              </w:rPr>
            </w:pPr>
            <w:r>
              <w:t>1.97</w:t>
            </w:r>
          </w:p>
        </w:tc>
      </w:tr>
    </w:tbl>
    <w:p w14:paraId="212906F7">
      <w:pPr>
        <w:pStyle w:val="55"/>
        <w:ind w:firstLine="643"/>
        <w:rPr>
          <w:rFonts w:hint="eastAsia"/>
          <w:b/>
        </w:rPr>
      </w:pPr>
      <w:r>
        <w:rPr>
          <w:rFonts w:hint="eastAsia"/>
          <w:b/>
        </w:rPr>
        <w:t>指标值：</w:t>
      </w:r>
      <w:r>
        <w:rPr>
          <w:rFonts w:hint="eastAsia"/>
        </w:rPr>
        <w:t>1</w:t>
      </w:r>
      <w:r>
        <w:t>-</w:t>
      </w:r>
      <w:r>
        <w:rPr>
          <w:rFonts w:hint="eastAsia"/>
        </w:rPr>
        <w:t>6月的峰值出现在</w:t>
      </w:r>
      <w:r>
        <w:t>1</w:t>
      </w:r>
      <w:r>
        <w:rPr>
          <w:rFonts w:hint="eastAsia"/>
        </w:rPr>
        <w:t>月份的2</w:t>
      </w:r>
      <w:r>
        <w:t>.</w:t>
      </w:r>
      <w:r>
        <w:rPr>
          <w:rFonts w:hint="eastAsia"/>
        </w:rPr>
        <w:t>18。</w:t>
      </w:r>
    </w:p>
    <w:p w14:paraId="3DFCFCE2">
      <w:pPr>
        <w:pStyle w:val="55"/>
        <w:ind w:firstLine="643"/>
        <w:rPr>
          <w:rFonts w:hint="eastAsia"/>
          <w:b/>
        </w:rPr>
      </w:pPr>
      <w:r>
        <w:rPr>
          <w:rFonts w:hint="eastAsia"/>
          <w:b/>
        </w:rPr>
        <w:t>分析：</w:t>
      </w:r>
      <w:r>
        <w:rPr>
          <w:rFonts w:hint="eastAsia"/>
        </w:rPr>
        <w:t>居民参保人次人头比1月最高，应关注是否是本地政策影响，其余月份人次人头比相对稳定。</w:t>
      </w:r>
    </w:p>
    <w:p w14:paraId="1928470A"/>
    <w:p w14:paraId="393A011B">
      <w:pPr>
        <w:pStyle w:val="3"/>
        <w:numPr>
          <w:ilvl w:val="0"/>
          <w:numId w:val="2"/>
        </w:numPr>
      </w:pPr>
      <w:r>
        <w:rPr>
          <w:rFonts w:hint="eastAsia"/>
        </w:rPr>
        <w:t>基层门诊就诊占比</w:t>
      </w:r>
    </w:p>
    <w:p w14:paraId="014944AD">
      <w:pPr>
        <w:pStyle w:val="32"/>
        <w:rPr>
          <w:rFonts w:hint="eastAsia"/>
        </w:rPr>
      </w:pPr>
      <w:r>
        <w:rPr>
          <w:rFonts w:hint="eastAsia"/>
        </w:rPr>
        <w:t>职工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104"/>
        <w:gridCol w:w="1581"/>
        <w:gridCol w:w="1457"/>
        <w:gridCol w:w="1542"/>
        <w:gridCol w:w="1539"/>
      </w:tblGrid>
      <w:tr w14:paraId="745B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765" w:type="pct"/>
            <w:shd w:val="clear" w:color="auto" w:fill="DBE5F1" w:themeFill="accent1" w:themeFillTint="33"/>
            <w:vAlign w:val="center"/>
          </w:tcPr>
          <w:p w14:paraId="72DC487B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647" w:type="pct"/>
            <w:shd w:val="clear" w:color="auto" w:fill="DBE5F1" w:themeFill="accent1" w:themeFillTint="33"/>
          </w:tcPr>
          <w:p w14:paraId="7694BCB8"/>
          <w:p w14:paraId="2CBE7AB2"/>
          <w:p w14:paraId="00800D07">
            <w:r>
              <w:rPr>
                <w:rFonts w:hint="eastAsia"/>
              </w:rPr>
              <w:t>就诊次数</w:t>
            </w:r>
          </w:p>
        </w:tc>
        <w:tc>
          <w:tcPr>
            <w:tcW w:w="927" w:type="pct"/>
            <w:shd w:val="clear" w:color="auto" w:fill="DBE5F1" w:themeFill="accent1" w:themeFillTint="33"/>
            <w:vAlign w:val="center"/>
          </w:tcPr>
          <w:p w14:paraId="07D59A43">
            <w:r>
              <w:rPr>
                <w:rFonts w:hint="eastAsia"/>
              </w:rPr>
              <w:t>一级及以下门诊就诊次数</w:t>
            </w:r>
          </w:p>
          <w:p w14:paraId="288BB9DC">
            <w:pPr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/>
              </w:rPr>
              <w:t>（万次）</w:t>
            </w:r>
          </w:p>
        </w:tc>
        <w:tc>
          <w:tcPr>
            <w:tcW w:w="854" w:type="pct"/>
            <w:shd w:val="clear" w:color="auto" w:fill="DBE5F1" w:themeFill="accent1" w:themeFillTint="33"/>
          </w:tcPr>
          <w:p w14:paraId="1365E545">
            <w:r>
              <w:rPr>
                <w:rFonts w:hint="eastAsia"/>
              </w:rPr>
              <w:t>一级及以下门诊就诊次数</w:t>
            </w:r>
          </w:p>
          <w:p w14:paraId="47195252">
            <w:r>
              <w:rPr>
                <w:rFonts w:hint="eastAsia"/>
              </w:rPr>
              <w:t>占比（%）</w:t>
            </w:r>
          </w:p>
        </w:tc>
        <w:tc>
          <w:tcPr>
            <w:tcW w:w="904" w:type="pct"/>
            <w:shd w:val="clear" w:color="auto" w:fill="DBE5F1" w:themeFill="accent1" w:themeFillTint="33"/>
            <w:vAlign w:val="center"/>
          </w:tcPr>
          <w:p w14:paraId="3177EDDB">
            <w:r>
              <w:rPr>
                <w:rFonts w:hint="eastAsia"/>
              </w:rPr>
              <w:t>二级及以下门诊就诊次数</w:t>
            </w:r>
          </w:p>
          <w:p w14:paraId="60ECAAC5">
            <w:pPr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/>
              </w:rPr>
              <w:t>（万次）</w:t>
            </w:r>
          </w:p>
        </w:tc>
        <w:tc>
          <w:tcPr>
            <w:tcW w:w="902" w:type="pct"/>
            <w:shd w:val="clear" w:color="auto" w:fill="DBE5F1" w:themeFill="accent1" w:themeFillTint="33"/>
          </w:tcPr>
          <w:p w14:paraId="72603AF4">
            <w:r>
              <w:rPr>
                <w:rFonts w:hint="eastAsia"/>
              </w:rPr>
              <w:t>二级及以下门诊就诊次数</w:t>
            </w:r>
          </w:p>
          <w:p w14:paraId="70C2985A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占比（%）</w:t>
            </w:r>
          </w:p>
        </w:tc>
      </w:tr>
      <w:tr w14:paraId="6EFD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65" w:type="pct"/>
            <w:noWrap/>
          </w:tcPr>
          <w:p w14:paraId="7988D7B8">
            <w:pPr>
              <w:pStyle w:val="35"/>
              <w:rPr>
                <w:rFonts w:hint="eastAsia"/>
              </w:rPr>
            </w:pPr>
            <w:r>
              <w:t>202501</w:t>
            </w:r>
          </w:p>
        </w:tc>
        <w:tc>
          <w:tcPr>
            <w:tcW w:w="647" w:type="pct"/>
          </w:tcPr>
          <w:p w14:paraId="19DDAFEF">
            <w:r>
              <w:t>9.90</w:t>
            </w:r>
          </w:p>
        </w:tc>
        <w:tc>
          <w:tcPr>
            <w:tcW w:w="927" w:type="pct"/>
          </w:tcPr>
          <w:p w14:paraId="11C89745">
            <w:r>
              <w:t>5.18</w:t>
            </w:r>
          </w:p>
        </w:tc>
        <w:tc>
          <w:tcPr>
            <w:tcW w:w="854" w:type="pct"/>
            <w:noWrap/>
          </w:tcPr>
          <w:p w14:paraId="575FFB6C">
            <w:r>
              <w:t>52.37</w:t>
            </w:r>
          </w:p>
        </w:tc>
        <w:tc>
          <w:tcPr>
            <w:tcW w:w="904" w:type="pct"/>
          </w:tcPr>
          <w:p w14:paraId="183D3168">
            <w:r>
              <w:t>6.03</w:t>
            </w:r>
          </w:p>
        </w:tc>
        <w:tc>
          <w:tcPr>
            <w:tcW w:w="902" w:type="pct"/>
          </w:tcPr>
          <w:p w14:paraId="7E9D2E15">
            <w:r>
              <w:t>60.90</w:t>
            </w:r>
          </w:p>
        </w:tc>
      </w:tr>
      <w:tr w14:paraId="2DCB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65" w:type="pct"/>
            <w:noWrap/>
          </w:tcPr>
          <w:p w14:paraId="194F49ED">
            <w:pPr>
              <w:pStyle w:val="35"/>
              <w:rPr>
                <w:rFonts w:hint="eastAsia"/>
              </w:rPr>
            </w:pPr>
            <w:r>
              <w:t>202502</w:t>
            </w:r>
          </w:p>
        </w:tc>
        <w:tc>
          <w:tcPr>
            <w:tcW w:w="647" w:type="pct"/>
          </w:tcPr>
          <w:p w14:paraId="3A4F6E1C">
            <w:r>
              <w:t>7.88</w:t>
            </w:r>
          </w:p>
        </w:tc>
        <w:tc>
          <w:tcPr>
            <w:tcW w:w="927" w:type="pct"/>
          </w:tcPr>
          <w:p w14:paraId="11D3DB72">
            <w:r>
              <w:t>3.76</w:t>
            </w:r>
          </w:p>
        </w:tc>
        <w:tc>
          <w:tcPr>
            <w:tcW w:w="854" w:type="pct"/>
            <w:noWrap/>
          </w:tcPr>
          <w:p w14:paraId="07966FCC">
            <w:r>
              <w:t>47.73</w:t>
            </w:r>
          </w:p>
        </w:tc>
        <w:tc>
          <w:tcPr>
            <w:tcW w:w="904" w:type="pct"/>
          </w:tcPr>
          <w:p w14:paraId="314B8E3F">
            <w:r>
              <w:t>4.44</w:t>
            </w:r>
          </w:p>
        </w:tc>
        <w:tc>
          <w:tcPr>
            <w:tcW w:w="902" w:type="pct"/>
          </w:tcPr>
          <w:p w14:paraId="3A9CD603">
            <w:r>
              <w:t>56.33</w:t>
            </w:r>
          </w:p>
        </w:tc>
      </w:tr>
      <w:tr w14:paraId="4B66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65" w:type="pct"/>
            <w:noWrap/>
          </w:tcPr>
          <w:p w14:paraId="605B2A8C">
            <w:pPr>
              <w:pStyle w:val="35"/>
              <w:rPr>
                <w:rFonts w:hint="eastAsia"/>
              </w:rPr>
            </w:pPr>
            <w:r>
              <w:t>202503</w:t>
            </w:r>
          </w:p>
        </w:tc>
        <w:tc>
          <w:tcPr>
            <w:tcW w:w="647" w:type="pct"/>
          </w:tcPr>
          <w:p w14:paraId="7604857C">
            <w:r>
              <w:t>10.59</w:t>
            </w:r>
          </w:p>
        </w:tc>
        <w:tc>
          <w:tcPr>
            <w:tcW w:w="927" w:type="pct"/>
          </w:tcPr>
          <w:p w14:paraId="247C223D">
            <w:r>
              <w:t>4.93</w:t>
            </w:r>
          </w:p>
        </w:tc>
        <w:tc>
          <w:tcPr>
            <w:tcW w:w="854" w:type="pct"/>
            <w:noWrap/>
          </w:tcPr>
          <w:p w14:paraId="493A4EC8">
            <w:r>
              <w:t>46.53</w:t>
            </w:r>
          </w:p>
        </w:tc>
        <w:tc>
          <w:tcPr>
            <w:tcW w:w="904" w:type="pct"/>
          </w:tcPr>
          <w:p w14:paraId="5CED3994">
            <w:r>
              <w:t>5.86</w:t>
            </w:r>
          </w:p>
        </w:tc>
        <w:tc>
          <w:tcPr>
            <w:tcW w:w="902" w:type="pct"/>
          </w:tcPr>
          <w:p w14:paraId="13C6C453">
            <w:r>
              <w:t>55.34</w:t>
            </w:r>
          </w:p>
        </w:tc>
      </w:tr>
      <w:tr w14:paraId="2140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65" w:type="pct"/>
            <w:noWrap/>
          </w:tcPr>
          <w:p w14:paraId="3316AC50">
            <w:pPr>
              <w:pStyle w:val="35"/>
              <w:rPr>
                <w:rFonts w:hint="eastAsia"/>
              </w:rPr>
            </w:pPr>
            <w:r>
              <w:t>202504</w:t>
            </w:r>
          </w:p>
        </w:tc>
        <w:tc>
          <w:tcPr>
            <w:tcW w:w="647" w:type="pct"/>
          </w:tcPr>
          <w:p w14:paraId="5DF85330">
            <w:r>
              <w:t>10.39</w:t>
            </w:r>
          </w:p>
        </w:tc>
        <w:tc>
          <w:tcPr>
            <w:tcW w:w="927" w:type="pct"/>
          </w:tcPr>
          <w:p w14:paraId="07DD4784">
            <w:r>
              <w:t>4.64</w:t>
            </w:r>
          </w:p>
        </w:tc>
        <w:tc>
          <w:tcPr>
            <w:tcW w:w="854" w:type="pct"/>
            <w:noWrap/>
          </w:tcPr>
          <w:p w14:paraId="4F0D4D3F">
            <w:r>
              <w:t>44.67</w:t>
            </w:r>
          </w:p>
        </w:tc>
        <w:tc>
          <w:tcPr>
            <w:tcW w:w="904" w:type="pct"/>
          </w:tcPr>
          <w:p w14:paraId="4C594FDD">
            <w:r>
              <w:t>5.62</w:t>
            </w:r>
          </w:p>
        </w:tc>
        <w:tc>
          <w:tcPr>
            <w:tcW w:w="902" w:type="pct"/>
          </w:tcPr>
          <w:p w14:paraId="1959B34B">
            <w:r>
              <w:t>54.12</w:t>
            </w:r>
          </w:p>
        </w:tc>
      </w:tr>
      <w:tr w14:paraId="3FC6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65" w:type="pct"/>
            <w:noWrap/>
          </w:tcPr>
          <w:p w14:paraId="316D9F15">
            <w:pPr>
              <w:pStyle w:val="35"/>
              <w:rPr>
                <w:rFonts w:hint="eastAsia"/>
              </w:rPr>
            </w:pPr>
            <w:r>
              <w:t>202505</w:t>
            </w:r>
          </w:p>
        </w:tc>
        <w:tc>
          <w:tcPr>
            <w:tcW w:w="647" w:type="pct"/>
          </w:tcPr>
          <w:p w14:paraId="78A2D889">
            <w:r>
              <w:t>9.87</w:t>
            </w:r>
          </w:p>
        </w:tc>
        <w:tc>
          <w:tcPr>
            <w:tcW w:w="927" w:type="pct"/>
          </w:tcPr>
          <w:p w14:paraId="557CB953">
            <w:r>
              <w:t>4.22</w:t>
            </w:r>
          </w:p>
        </w:tc>
        <w:tc>
          <w:tcPr>
            <w:tcW w:w="854" w:type="pct"/>
            <w:noWrap/>
          </w:tcPr>
          <w:p w14:paraId="2CDE970B">
            <w:r>
              <w:t>42.81</w:t>
            </w:r>
          </w:p>
        </w:tc>
        <w:tc>
          <w:tcPr>
            <w:tcW w:w="904" w:type="pct"/>
          </w:tcPr>
          <w:p w14:paraId="72555E6E">
            <w:r>
              <w:t>5.21</w:t>
            </w:r>
          </w:p>
        </w:tc>
        <w:tc>
          <w:tcPr>
            <w:tcW w:w="902" w:type="pct"/>
          </w:tcPr>
          <w:p w14:paraId="50148F35">
            <w:r>
              <w:t>52.76</w:t>
            </w:r>
          </w:p>
        </w:tc>
      </w:tr>
      <w:tr w14:paraId="6058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65" w:type="pct"/>
            <w:noWrap/>
          </w:tcPr>
          <w:p w14:paraId="4585FB41">
            <w:pPr>
              <w:pStyle w:val="35"/>
              <w:rPr>
                <w:rFonts w:hint="eastAsia"/>
              </w:rPr>
            </w:pPr>
            <w:r>
              <w:t>202506</w:t>
            </w:r>
          </w:p>
        </w:tc>
        <w:tc>
          <w:tcPr>
            <w:tcW w:w="647" w:type="pct"/>
          </w:tcPr>
          <w:p w14:paraId="07C0FC2C">
            <w:r>
              <w:t>9.68</w:t>
            </w:r>
          </w:p>
        </w:tc>
        <w:tc>
          <w:tcPr>
            <w:tcW w:w="927" w:type="pct"/>
          </w:tcPr>
          <w:p w14:paraId="4004C6E7">
            <w:r>
              <w:t>3.99</w:t>
            </w:r>
          </w:p>
        </w:tc>
        <w:tc>
          <w:tcPr>
            <w:tcW w:w="854" w:type="pct"/>
            <w:noWrap/>
          </w:tcPr>
          <w:p w14:paraId="124F610A">
            <w:r>
              <w:t>41.18</w:t>
            </w:r>
          </w:p>
        </w:tc>
        <w:tc>
          <w:tcPr>
            <w:tcW w:w="904" w:type="pct"/>
          </w:tcPr>
          <w:p w14:paraId="0A4A7D4D">
            <w:r>
              <w:t>4.96</w:t>
            </w:r>
          </w:p>
        </w:tc>
        <w:tc>
          <w:tcPr>
            <w:tcW w:w="902" w:type="pct"/>
          </w:tcPr>
          <w:p w14:paraId="66B59D15">
            <w:r>
              <w:t>51.26</w:t>
            </w:r>
          </w:p>
        </w:tc>
      </w:tr>
    </w:tbl>
    <w:p w14:paraId="2CC26FD6">
      <w:pPr>
        <w:pStyle w:val="55"/>
        <w:ind w:firstLine="643"/>
        <w:rPr>
          <w:rFonts w:hint="eastAsia"/>
        </w:rPr>
      </w:pPr>
      <w:r>
        <w:rPr>
          <w:rFonts w:hint="eastAsia"/>
          <w:b/>
        </w:rPr>
        <w:t>指标值：</w:t>
      </w:r>
      <w:r>
        <w:rPr>
          <w:rFonts w:hint="eastAsia"/>
        </w:rPr>
        <w:t>一级及以下占比和二级及以下就诊次数占比，本期（6月）为相比上期均有所下降，指标呈下降趋势。</w:t>
      </w:r>
    </w:p>
    <w:p w14:paraId="3A492A80">
      <w:pPr>
        <w:pStyle w:val="55"/>
        <w:ind w:firstLine="643"/>
        <w:rPr>
          <w:rFonts w:hint="eastAsia"/>
        </w:rPr>
      </w:pPr>
      <w:r>
        <w:rPr>
          <w:rFonts w:hint="eastAsia"/>
          <w:b/>
          <w:bCs/>
        </w:rPr>
        <w:t>分析：</w:t>
      </w:r>
      <w:r>
        <w:rPr>
          <w:rFonts w:hint="eastAsia"/>
        </w:rPr>
        <w:t>职工参保人门诊就诊，在一级及以下，二级及以下的就诊次数持续下降，应关注是否受本地政策影响。</w:t>
      </w:r>
    </w:p>
    <w:p w14:paraId="23F04E76"/>
    <w:p w14:paraId="54FED62A">
      <w:pPr>
        <w:pStyle w:val="32"/>
        <w:rPr>
          <w:rFonts w:hint="eastAsia"/>
        </w:rPr>
      </w:pPr>
      <w:r>
        <w:rPr>
          <w:rFonts w:hint="eastAsia"/>
        </w:rPr>
        <w:t>居民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248"/>
        <w:gridCol w:w="1581"/>
        <w:gridCol w:w="1457"/>
        <w:gridCol w:w="1542"/>
        <w:gridCol w:w="1539"/>
      </w:tblGrid>
      <w:tr w14:paraId="502C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681" w:type="pct"/>
            <w:shd w:val="clear" w:color="auto" w:fill="DBE5F1" w:themeFill="accent1" w:themeFillTint="33"/>
            <w:vAlign w:val="center"/>
          </w:tcPr>
          <w:p w14:paraId="4F6AE62B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732" w:type="pct"/>
            <w:shd w:val="clear" w:color="auto" w:fill="DBE5F1" w:themeFill="accent1" w:themeFillTint="33"/>
          </w:tcPr>
          <w:p w14:paraId="21C6DFC4"/>
          <w:p w14:paraId="751C5541"/>
          <w:p w14:paraId="3E42A17F">
            <w:r>
              <w:rPr>
                <w:rFonts w:hint="eastAsia"/>
              </w:rPr>
              <w:t>就诊次数</w:t>
            </w:r>
          </w:p>
        </w:tc>
        <w:tc>
          <w:tcPr>
            <w:tcW w:w="927" w:type="pct"/>
            <w:shd w:val="clear" w:color="auto" w:fill="DBE5F1" w:themeFill="accent1" w:themeFillTint="33"/>
            <w:vAlign w:val="center"/>
          </w:tcPr>
          <w:p w14:paraId="530CE273">
            <w:r>
              <w:rPr>
                <w:rFonts w:hint="eastAsia"/>
              </w:rPr>
              <w:t>一级及以下门诊就诊次数</w:t>
            </w:r>
          </w:p>
          <w:p w14:paraId="30584605">
            <w:pPr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/>
              </w:rPr>
              <w:t>（万次）</w:t>
            </w:r>
          </w:p>
        </w:tc>
        <w:tc>
          <w:tcPr>
            <w:tcW w:w="854" w:type="pct"/>
            <w:shd w:val="clear" w:color="auto" w:fill="DBE5F1" w:themeFill="accent1" w:themeFillTint="33"/>
          </w:tcPr>
          <w:p w14:paraId="45830B67">
            <w:r>
              <w:rPr>
                <w:rFonts w:hint="eastAsia"/>
              </w:rPr>
              <w:t>一级及以下门诊就诊次数</w:t>
            </w:r>
          </w:p>
          <w:p w14:paraId="4F59433C">
            <w:r>
              <w:rPr>
                <w:rFonts w:hint="eastAsia"/>
              </w:rPr>
              <w:t>占比（%）</w:t>
            </w:r>
          </w:p>
        </w:tc>
        <w:tc>
          <w:tcPr>
            <w:tcW w:w="904" w:type="pct"/>
            <w:shd w:val="clear" w:color="auto" w:fill="DBE5F1" w:themeFill="accent1" w:themeFillTint="33"/>
            <w:vAlign w:val="center"/>
          </w:tcPr>
          <w:p w14:paraId="2E754651">
            <w:r>
              <w:rPr>
                <w:rFonts w:hint="eastAsia"/>
              </w:rPr>
              <w:t>二级及以下门诊就诊次数</w:t>
            </w:r>
          </w:p>
          <w:p w14:paraId="64174C05">
            <w:pPr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/>
              </w:rPr>
              <w:t>（万次）</w:t>
            </w:r>
          </w:p>
        </w:tc>
        <w:tc>
          <w:tcPr>
            <w:tcW w:w="902" w:type="pct"/>
            <w:shd w:val="clear" w:color="auto" w:fill="DBE5F1" w:themeFill="accent1" w:themeFillTint="33"/>
          </w:tcPr>
          <w:p w14:paraId="6CCC374D">
            <w:r>
              <w:rPr>
                <w:rFonts w:hint="eastAsia"/>
              </w:rPr>
              <w:t>二级及以下门诊就诊次数</w:t>
            </w:r>
          </w:p>
          <w:p w14:paraId="71727CDB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占比（%）</w:t>
            </w:r>
          </w:p>
        </w:tc>
      </w:tr>
      <w:tr w14:paraId="75CE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81" w:type="pct"/>
            <w:noWrap/>
          </w:tcPr>
          <w:p w14:paraId="621C6C6A">
            <w:pPr>
              <w:pStyle w:val="35"/>
              <w:rPr>
                <w:rFonts w:hint="eastAsia"/>
              </w:rPr>
            </w:pPr>
            <w:r>
              <w:t>202501</w:t>
            </w:r>
          </w:p>
        </w:tc>
        <w:tc>
          <w:tcPr>
            <w:tcW w:w="732" w:type="pct"/>
          </w:tcPr>
          <w:p w14:paraId="613E06CE">
            <w:r>
              <w:t>20.80</w:t>
            </w:r>
          </w:p>
        </w:tc>
        <w:tc>
          <w:tcPr>
            <w:tcW w:w="927" w:type="pct"/>
          </w:tcPr>
          <w:p w14:paraId="777816D7">
            <w:r>
              <w:t>16.21</w:t>
            </w:r>
          </w:p>
        </w:tc>
        <w:tc>
          <w:tcPr>
            <w:tcW w:w="854" w:type="pct"/>
            <w:noWrap/>
          </w:tcPr>
          <w:p w14:paraId="55112B5E">
            <w:r>
              <w:t>77.90</w:t>
            </w:r>
          </w:p>
        </w:tc>
        <w:tc>
          <w:tcPr>
            <w:tcW w:w="904" w:type="pct"/>
          </w:tcPr>
          <w:p w14:paraId="0EB99955">
            <w:r>
              <w:t>17.68</w:t>
            </w:r>
          </w:p>
        </w:tc>
        <w:tc>
          <w:tcPr>
            <w:tcW w:w="902" w:type="pct"/>
          </w:tcPr>
          <w:p w14:paraId="013BFFBD">
            <w:r>
              <w:t>84.97</w:t>
            </w:r>
          </w:p>
        </w:tc>
      </w:tr>
      <w:tr w14:paraId="15BA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1" w:type="pct"/>
            <w:noWrap/>
          </w:tcPr>
          <w:p w14:paraId="152CEA87">
            <w:pPr>
              <w:pStyle w:val="35"/>
              <w:rPr>
                <w:rFonts w:hint="eastAsia"/>
              </w:rPr>
            </w:pPr>
            <w:r>
              <w:t>202502</w:t>
            </w:r>
          </w:p>
        </w:tc>
        <w:tc>
          <w:tcPr>
            <w:tcW w:w="732" w:type="pct"/>
          </w:tcPr>
          <w:p w14:paraId="1687805E">
            <w:r>
              <w:t>14.45</w:t>
            </w:r>
          </w:p>
        </w:tc>
        <w:tc>
          <w:tcPr>
            <w:tcW w:w="927" w:type="pct"/>
          </w:tcPr>
          <w:p w14:paraId="772DFAB5">
            <w:r>
              <w:t>10.48</w:t>
            </w:r>
          </w:p>
        </w:tc>
        <w:tc>
          <w:tcPr>
            <w:tcW w:w="854" w:type="pct"/>
            <w:noWrap/>
          </w:tcPr>
          <w:p w14:paraId="39F7DE67">
            <w:r>
              <w:t>72.55</w:t>
            </w:r>
          </w:p>
        </w:tc>
        <w:tc>
          <w:tcPr>
            <w:tcW w:w="904" w:type="pct"/>
          </w:tcPr>
          <w:p w14:paraId="751BD794">
            <w:r>
              <w:t>11.69</w:t>
            </w:r>
          </w:p>
        </w:tc>
        <w:tc>
          <w:tcPr>
            <w:tcW w:w="902" w:type="pct"/>
          </w:tcPr>
          <w:p w14:paraId="482A3184">
            <w:r>
              <w:t>80.88</w:t>
            </w:r>
          </w:p>
        </w:tc>
      </w:tr>
      <w:tr w14:paraId="35EB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81" w:type="pct"/>
            <w:noWrap/>
          </w:tcPr>
          <w:p w14:paraId="2BDD378F">
            <w:pPr>
              <w:pStyle w:val="35"/>
              <w:rPr>
                <w:rFonts w:hint="eastAsia"/>
              </w:rPr>
            </w:pPr>
            <w:r>
              <w:t>202503</w:t>
            </w:r>
          </w:p>
        </w:tc>
        <w:tc>
          <w:tcPr>
            <w:tcW w:w="732" w:type="pct"/>
          </w:tcPr>
          <w:p w14:paraId="26F8580A">
            <w:r>
              <w:t>17.98</w:t>
            </w:r>
          </w:p>
        </w:tc>
        <w:tc>
          <w:tcPr>
            <w:tcW w:w="927" w:type="pct"/>
          </w:tcPr>
          <w:p w14:paraId="60A92CC2">
            <w:r>
              <w:t>12.94</w:t>
            </w:r>
          </w:p>
        </w:tc>
        <w:tc>
          <w:tcPr>
            <w:tcW w:w="854" w:type="pct"/>
            <w:noWrap/>
          </w:tcPr>
          <w:p w14:paraId="5526F713">
            <w:r>
              <w:t>71.96</w:t>
            </w:r>
          </w:p>
        </w:tc>
        <w:tc>
          <w:tcPr>
            <w:tcW w:w="904" w:type="pct"/>
          </w:tcPr>
          <w:p w14:paraId="52E1839F">
            <w:r>
              <w:t>14.39</w:t>
            </w:r>
          </w:p>
        </w:tc>
        <w:tc>
          <w:tcPr>
            <w:tcW w:w="902" w:type="pct"/>
          </w:tcPr>
          <w:p w14:paraId="30833DEF">
            <w:r>
              <w:t>80.02</w:t>
            </w:r>
          </w:p>
        </w:tc>
      </w:tr>
      <w:tr w14:paraId="11FA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81" w:type="pct"/>
            <w:noWrap/>
          </w:tcPr>
          <w:p w14:paraId="30F64B85">
            <w:pPr>
              <w:pStyle w:val="35"/>
              <w:rPr>
                <w:rFonts w:hint="eastAsia"/>
              </w:rPr>
            </w:pPr>
            <w:r>
              <w:t>202504</w:t>
            </w:r>
          </w:p>
        </w:tc>
        <w:tc>
          <w:tcPr>
            <w:tcW w:w="732" w:type="pct"/>
          </w:tcPr>
          <w:p w14:paraId="2A86205F">
            <w:r>
              <w:t>17.39</w:t>
            </w:r>
          </w:p>
        </w:tc>
        <w:tc>
          <w:tcPr>
            <w:tcW w:w="927" w:type="pct"/>
          </w:tcPr>
          <w:p w14:paraId="73BC008F">
            <w:r>
              <w:t>12.44</w:t>
            </w:r>
          </w:p>
        </w:tc>
        <w:tc>
          <w:tcPr>
            <w:tcW w:w="854" w:type="pct"/>
            <w:noWrap/>
          </w:tcPr>
          <w:p w14:paraId="0E6E6696">
            <w:r>
              <w:t>71.51</w:t>
            </w:r>
          </w:p>
        </w:tc>
        <w:tc>
          <w:tcPr>
            <w:tcW w:w="904" w:type="pct"/>
          </w:tcPr>
          <w:p w14:paraId="3C624D0D">
            <w:r>
              <w:t>13.86</w:t>
            </w:r>
          </w:p>
        </w:tc>
        <w:tc>
          <w:tcPr>
            <w:tcW w:w="902" w:type="pct"/>
          </w:tcPr>
          <w:p w14:paraId="2232CD48">
            <w:r>
              <w:t>79.69</w:t>
            </w:r>
          </w:p>
        </w:tc>
      </w:tr>
      <w:tr w14:paraId="5E60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81" w:type="pct"/>
            <w:noWrap/>
          </w:tcPr>
          <w:p w14:paraId="405195AD">
            <w:pPr>
              <w:pStyle w:val="35"/>
              <w:rPr>
                <w:rFonts w:hint="eastAsia"/>
              </w:rPr>
            </w:pPr>
            <w:r>
              <w:t>202505</w:t>
            </w:r>
          </w:p>
        </w:tc>
        <w:tc>
          <w:tcPr>
            <w:tcW w:w="732" w:type="pct"/>
          </w:tcPr>
          <w:p w14:paraId="40D6FB5F">
            <w:r>
              <w:t>16.90</w:t>
            </w:r>
          </w:p>
        </w:tc>
        <w:tc>
          <w:tcPr>
            <w:tcW w:w="927" w:type="pct"/>
          </w:tcPr>
          <w:p w14:paraId="14E7DC4D">
            <w:r>
              <w:t>11.97</w:t>
            </w:r>
          </w:p>
        </w:tc>
        <w:tc>
          <w:tcPr>
            <w:tcW w:w="854" w:type="pct"/>
            <w:noWrap/>
          </w:tcPr>
          <w:p w14:paraId="1DFB3045">
            <w:r>
              <w:t>70.80</w:t>
            </w:r>
          </w:p>
        </w:tc>
        <w:tc>
          <w:tcPr>
            <w:tcW w:w="904" w:type="pct"/>
          </w:tcPr>
          <w:p w14:paraId="487786AE">
            <w:r>
              <w:t>13.41</w:t>
            </w:r>
          </w:p>
        </w:tc>
        <w:tc>
          <w:tcPr>
            <w:tcW w:w="902" w:type="pct"/>
          </w:tcPr>
          <w:p w14:paraId="2C76A338">
            <w:r>
              <w:t>79.35</w:t>
            </w:r>
          </w:p>
        </w:tc>
      </w:tr>
      <w:tr w14:paraId="2AB0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81" w:type="pct"/>
            <w:noWrap/>
          </w:tcPr>
          <w:p w14:paraId="331AF92A">
            <w:pPr>
              <w:pStyle w:val="35"/>
              <w:rPr>
                <w:rFonts w:hint="eastAsia"/>
              </w:rPr>
            </w:pPr>
            <w:r>
              <w:t>202506</w:t>
            </w:r>
          </w:p>
        </w:tc>
        <w:tc>
          <w:tcPr>
            <w:tcW w:w="732" w:type="pct"/>
          </w:tcPr>
          <w:p w14:paraId="5B2A8394">
            <w:r>
              <w:t>16.18</w:t>
            </w:r>
          </w:p>
        </w:tc>
        <w:tc>
          <w:tcPr>
            <w:tcW w:w="927" w:type="pct"/>
          </w:tcPr>
          <w:p w14:paraId="2CD590F5">
            <w:r>
              <w:t>11.37</w:t>
            </w:r>
          </w:p>
        </w:tc>
        <w:tc>
          <w:tcPr>
            <w:tcW w:w="854" w:type="pct"/>
            <w:noWrap/>
          </w:tcPr>
          <w:p w14:paraId="1826D289">
            <w:r>
              <w:t>70.29</w:t>
            </w:r>
          </w:p>
        </w:tc>
        <w:tc>
          <w:tcPr>
            <w:tcW w:w="904" w:type="pct"/>
          </w:tcPr>
          <w:p w14:paraId="246788D8">
            <w:r>
              <w:t>12.76</w:t>
            </w:r>
          </w:p>
        </w:tc>
        <w:tc>
          <w:tcPr>
            <w:tcW w:w="902" w:type="pct"/>
          </w:tcPr>
          <w:p w14:paraId="32F98D5A">
            <w:r>
              <w:t>78.87</w:t>
            </w:r>
          </w:p>
        </w:tc>
      </w:tr>
    </w:tbl>
    <w:p w14:paraId="0501048E">
      <w:pPr>
        <w:pStyle w:val="55"/>
        <w:ind w:firstLine="643"/>
        <w:rPr>
          <w:rFonts w:hint="eastAsia"/>
        </w:rPr>
      </w:pPr>
      <w:r>
        <w:rPr>
          <w:rFonts w:hint="eastAsia"/>
          <w:b/>
        </w:rPr>
        <w:t>指标值：</w:t>
      </w:r>
      <w:r>
        <w:rPr>
          <w:rFonts w:hint="eastAsia"/>
        </w:rPr>
        <w:t>一级及以下占比和二级及以下就诊次数占比，本期（6月）为相比上期均有所下降，1月指标最高，其余月份保持相对稳定。</w:t>
      </w:r>
    </w:p>
    <w:p w14:paraId="13187C1A">
      <w:pPr>
        <w:pStyle w:val="55"/>
        <w:ind w:firstLine="643"/>
        <w:rPr>
          <w:rFonts w:hint="eastAsia"/>
        </w:rPr>
      </w:pPr>
      <w:r>
        <w:rPr>
          <w:rFonts w:hint="eastAsia"/>
          <w:b/>
          <w:bCs/>
        </w:rPr>
        <w:t>分析：</w:t>
      </w:r>
      <w:r>
        <w:rPr>
          <w:rFonts w:hint="eastAsia"/>
        </w:rPr>
        <w:t>居民参保人门诊就诊，在一级及以下，二级及以下的就诊次数维持相对稳定，1月数据异常，应注意是否与本地政策有关；</w:t>
      </w:r>
    </w:p>
    <w:p w14:paraId="3A0B1FD7"/>
    <w:p w14:paraId="57D142F6">
      <w:pPr>
        <w:pStyle w:val="3"/>
        <w:numPr>
          <w:ilvl w:val="0"/>
          <w:numId w:val="2"/>
        </w:numPr>
      </w:pPr>
      <w:r>
        <w:rPr>
          <w:rFonts w:hint="eastAsia"/>
        </w:rPr>
        <w:t>基层门诊记账占比</w:t>
      </w:r>
    </w:p>
    <w:p w14:paraId="1202B8A1">
      <w:pPr>
        <w:pStyle w:val="32"/>
        <w:rPr>
          <w:rFonts w:hint="eastAsia"/>
        </w:rPr>
      </w:pPr>
      <w:r>
        <w:rPr>
          <w:rFonts w:hint="eastAsia"/>
        </w:rPr>
        <w:t>职工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248"/>
        <w:gridCol w:w="1581"/>
        <w:gridCol w:w="1457"/>
        <w:gridCol w:w="1542"/>
        <w:gridCol w:w="1539"/>
      </w:tblGrid>
      <w:tr w14:paraId="03A0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681" w:type="pct"/>
            <w:shd w:val="clear" w:color="auto" w:fill="DBE5F1" w:themeFill="accent1" w:themeFillTint="33"/>
            <w:vAlign w:val="center"/>
          </w:tcPr>
          <w:p w14:paraId="0D71A320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732" w:type="pct"/>
            <w:shd w:val="clear" w:color="auto" w:fill="DBE5F1" w:themeFill="accent1" w:themeFillTint="33"/>
          </w:tcPr>
          <w:p w14:paraId="457FD9B6"/>
          <w:p w14:paraId="32204C37">
            <w:r>
              <w:rPr>
                <w:rFonts w:hint="eastAsia"/>
              </w:rPr>
              <w:t>门诊记账金额(万元)</w:t>
            </w:r>
          </w:p>
        </w:tc>
        <w:tc>
          <w:tcPr>
            <w:tcW w:w="927" w:type="pct"/>
            <w:shd w:val="clear" w:color="auto" w:fill="DBE5F1" w:themeFill="accent1" w:themeFillTint="33"/>
            <w:vAlign w:val="center"/>
          </w:tcPr>
          <w:p w14:paraId="5B8BC3A9">
            <w:pPr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/>
              </w:rPr>
              <w:t>一级及以下门诊统筹基金记账金额（万元）</w:t>
            </w:r>
          </w:p>
        </w:tc>
        <w:tc>
          <w:tcPr>
            <w:tcW w:w="854" w:type="pct"/>
            <w:shd w:val="clear" w:color="auto" w:fill="DBE5F1" w:themeFill="accent1" w:themeFillTint="33"/>
          </w:tcPr>
          <w:p w14:paraId="1BDE1DB6">
            <w:pPr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/>
              </w:rPr>
              <w:t>一级及以下门诊统筹基金</w:t>
            </w:r>
            <w:r>
              <w:rPr>
                <w:rFonts w:hint="eastAsia" w:ascii="宋体" w:hAnsi="宋体" w:eastAsia="宋体" w:cs="宋体"/>
                <w:kern w:val="0"/>
              </w:rPr>
              <w:t>记账占比（%）</w:t>
            </w:r>
          </w:p>
        </w:tc>
        <w:tc>
          <w:tcPr>
            <w:tcW w:w="904" w:type="pct"/>
            <w:shd w:val="clear" w:color="auto" w:fill="DBE5F1" w:themeFill="accent1" w:themeFillTint="33"/>
            <w:vAlign w:val="center"/>
          </w:tcPr>
          <w:p w14:paraId="33269780">
            <w:pPr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/>
              </w:rPr>
              <w:t>二级及以下门诊统筹基金记账金额（万元）</w:t>
            </w:r>
          </w:p>
        </w:tc>
        <w:tc>
          <w:tcPr>
            <w:tcW w:w="902" w:type="pct"/>
            <w:shd w:val="clear" w:color="auto" w:fill="DBE5F1" w:themeFill="accent1" w:themeFillTint="33"/>
          </w:tcPr>
          <w:p w14:paraId="6A8ECECE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二级及以下门诊统筹基金记账占比（%）</w:t>
            </w:r>
          </w:p>
        </w:tc>
      </w:tr>
      <w:tr w14:paraId="61D0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81" w:type="pct"/>
            <w:noWrap/>
          </w:tcPr>
          <w:p w14:paraId="4767F124">
            <w:pPr>
              <w:pStyle w:val="35"/>
              <w:rPr>
                <w:rFonts w:hint="eastAsia"/>
              </w:rPr>
            </w:pPr>
            <w:r>
              <w:t>202501</w:t>
            </w:r>
          </w:p>
        </w:tc>
        <w:tc>
          <w:tcPr>
            <w:tcW w:w="732" w:type="pct"/>
          </w:tcPr>
          <w:p w14:paraId="78364DCC">
            <w:r>
              <w:t>1128.65</w:t>
            </w:r>
          </w:p>
        </w:tc>
        <w:tc>
          <w:tcPr>
            <w:tcW w:w="927" w:type="pct"/>
          </w:tcPr>
          <w:p w14:paraId="799ACCBD">
            <w:r>
              <w:t>299.57</w:t>
            </w:r>
          </w:p>
        </w:tc>
        <w:tc>
          <w:tcPr>
            <w:tcW w:w="854" w:type="pct"/>
            <w:noWrap/>
          </w:tcPr>
          <w:p w14:paraId="42AD669F">
            <w:r>
              <w:t>26.54</w:t>
            </w:r>
          </w:p>
        </w:tc>
        <w:tc>
          <w:tcPr>
            <w:tcW w:w="904" w:type="pct"/>
          </w:tcPr>
          <w:p w14:paraId="1146B443">
            <w:r>
              <w:t>396.70</w:t>
            </w:r>
          </w:p>
        </w:tc>
        <w:tc>
          <w:tcPr>
            <w:tcW w:w="902" w:type="pct"/>
          </w:tcPr>
          <w:p w14:paraId="607E214A">
            <w:r>
              <w:t>35.15</w:t>
            </w:r>
          </w:p>
        </w:tc>
      </w:tr>
      <w:tr w14:paraId="04CA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1" w:type="pct"/>
            <w:noWrap/>
          </w:tcPr>
          <w:p w14:paraId="03D681BE">
            <w:pPr>
              <w:pStyle w:val="35"/>
              <w:rPr>
                <w:rFonts w:hint="eastAsia"/>
              </w:rPr>
            </w:pPr>
            <w:r>
              <w:t>202502</w:t>
            </w:r>
          </w:p>
        </w:tc>
        <w:tc>
          <w:tcPr>
            <w:tcW w:w="732" w:type="pct"/>
          </w:tcPr>
          <w:p w14:paraId="5DC0F1A2">
            <w:r>
              <w:t>1084.45</w:t>
            </w:r>
          </w:p>
        </w:tc>
        <w:tc>
          <w:tcPr>
            <w:tcW w:w="927" w:type="pct"/>
          </w:tcPr>
          <w:p w14:paraId="573BFB43">
            <w:r>
              <w:t>295.62</w:t>
            </w:r>
          </w:p>
        </w:tc>
        <w:tc>
          <w:tcPr>
            <w:tcW w:w="854" w:type="pct"/>
            <w:noWrap/>
          </w:tcPr>
          <w:p w14:paraId="33231DBF">
            <w:r>
              <w:t>27.26</w:t>
            </w:r>
          </w:p>
        </w:tc>
        <w:tc>
          <w:tcPr>
            <w:tcW w:w="904" w:type="pct"/>
          </w:tcPr>
          <w:p w14:paraId="6538EB25">
            <w:r>
              <w:t>380.46</w:t>
            </w:r>
          </w:p>
        </w:tc>
        <w:tc>
          <w:tcPr>
            <w:tcW w:w="902" w:type="pct"/>
          </w:tcPr>
          <w:p w14:paraId="53A1E493">
            <w:r>
              <w:t>35.08</w:t>
            </w:r>
          </w:p>
        </w:tc>
      </w:tr>
      <w:tr w14:paraId="3077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81" w:type="pct"/>
            <w:noWrap/>
          </w:tcPr>
          <w:p w14:paraId="70051847">
            <w:pPr>
              <w:pStyle w:val="35"/>
              <w:rPr>
                <w:rFonts w:hint="eastAsia"/>
              </w:rPr>
            </w:pPr>
            <w:r>
              <w:t>202503</w:t>
            </w:r>
          </w:p>
        </w:tc>
        <w:tc>
          <w:tcPr>
            <w:tcW w:w="732" w:type="pct"/>
          </w:tcPr>
          <w:p w14:paraId="5A7D3210">
            <w:r>
              <w:t>1552.35</w:t>
            </w:r>
          </w:p>
        </w:tc>
        <w:tc>
          <w:tcPr>
            <w:tcW w:w="927" w:type="pct"/>
          </w:tcPr>
          <w:p w14:paraId="0E815867">
            <w:r>
              <w:t>446.03</w:t>
            </w:r>
          </w:p>
        </w:tc>
        <w:tc>
          <w:tcPr>
            <w:tcW w:w="854" w:type="pct"/>
            <w:noWrap/>
          </w:tcPr>
          <w:p w14:paraId="13291D98">
            <w:r>
              <w:t>28.73</w:t>
            </w:r>
          </w:p>
        </w:tc>
        <w:tc>
          <w:tcPr>
            <w:tcW w:w="904" w:type="pct"/>
          </w:tcPr>
          <w:p w14:paraId="2B611036">
            <w:r>
              <w:t>570.62</w:t>
            </w:r>
          </w:p>
        </w:tc>
        <w:tc>
          <w:tcPr>
            <w:tcW w:w="902" w:type="pct"/>
          </w:tcPr>
          <w:p w14:paraId="45B79FBD">
            <w:r>
              <w:t>36.76</w:t>
            </w:r>
          </w:p>
        </w:tc>
      </w:tr>
      <w:tr w14:paraId="4CA8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81" w:type="pct"/>
            <w:noWrap/>
          </w:tcPr>
          <w:p w14:paraId="0473AFF1">
            <w:pPr>
              <w:pStyle w:val="35"/>
              <w:rPr>
                <w:rFonts w:hint="eastAsia"/>
              </w:rPr>
            </w:pPr>
            <w:r>
              <w:t>202504</w:t>
            </w:r>
          </w:p>
        </w:tc>
        <w:tc>
          <w:tcPr>
            <w:tcW w:w="732" w:type="pct"/>
          </w:tcPr>
          <w:p w14:paraId="7D0EC884">
            <w:r>
              <w:t>1551.70</w:t>
            </w:r>
          </w:p>
        </w:tc>
        <w:tc>
          <w:tcPr>
            <w:tcW w:w="927" w:type="pct"/>
          </w:tcPr>
          <w:p w14:paraId="65316FA3">
            <w:r>
              <w:t>420.36</w:t>
            </w:r>
          </w:p>
        </w:tc>
        <w:tc>
          <w:tcPr>
            <w:tcW w:w="854" w:type="pct"/>
            <w:noWrap/>
          </w:tcPr>
          <w:p w14:paraId="3494BE2C">
            <w:r>
              <w:t>27.09</w:t>
            </w:r>
          </w:p>
        </w:tc>
        <w:tc>
          <w:tcPr>
            <w:tcW w:w="904" w:type="pct"/>
          </w:tcPr>
          <w:p w14:paraId="49505E6C">
            <w:r>
              <w:t>540.85</w:t>
            </w:r>
          </w:p>
        </w:tc>
        <w:tc>
          <w:tcPr>
            <w:tcW w:w="902" w:type="pct"/>
          </w:tcPr>
          <w:p w14:paraId="2B43372B">
            <w:r>
              <w:t>34.86</w:t>
            </w:r>
          </w:p>
        </w:tc>
      </w:tr>
      <w:tr w14:paraId="611C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81" w:type="pct"/>
            <w:noWrap/>
          </w:tcPr>
          <w:p w14:paraId="6B3735FB">
            <w:pPr>
              <w:pStyle w:val="35"/>
              <w:rPr>
                <w:rFonts w:hint="eastAsia"/>
              </w:rPr>
            </w:pPr>
            <w:r>
              <w:t>202505</w:t>
            </w:r>
          </w:p>
        </w:tc>
        <w:tc>
          <w:tcPr>
            <w:tcW w:w="732" w:type="pct"/>
          </w:tcPr>
          <w:p w14:paraId="242B34A9">
            <w:r>
              <w:t>1483.82</w:t>
            </w:r>
          </w:p>
        </w:tc>
        <w:tc>
          <w:tcPr>
            <w:tcW w:w="927" w:type="pct"/>
          </w:tcPr>
          <w:p w14:paraId="401ED4DF">
            <w:r>
              <w:t>378.00</w:t>
            </w:r>
          </w:p>
        </w:tc>
        <w:tc>
          <w:tcPr>
            <w:tcW w:w="854" w:type="pct"/>
            <w:noWrap/>
          </w:tcPr>
          <w:p w14:paraId="79D93E0F">
            <w:r>
              <w:t>25.47</w:t>
            </w:r>
          </w:p>
        </w:tc>
        <w:tc>
          <w:tcPr>
            <w:tcW w:w="904" w:type="pct"/>
          </w:tcPr>
          <w:p w14:paraId="1E2EB77E">
            <w:r>
              <w:t>504.16</w:t>
            </w:r>
          </w:p>
        </w:tc>
        <w:tc>
          <w:tcPr>
            <w:tcW w:w="902" w:type="pct"/>
          </w:tcPr>
          <w:p w14:paraId="014221F0">
            <w:r>
              <w:t>33.98</w:t>
            </w:r>
          </w:p>
        </w:tc>
      </w:tr>
      <w:tr w14:paraId="5FF3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81" w:type="pct"/>
            <w:noWrap/>
          </w:tcPr>
          <w:p w14:paraId="215C2D53">
            <w:pPr>
              <w:pStyle w:val="35"/>
              <w:rPr>
                <w:rFonts w:hint="eastAsia"/>
              </w:rPr>
            </w:pPr>
            <w:r>
              <w:t>202506</w:t>
            </w:r>
          </w:p>
        </w:tc>
        <w:tc>
          <w:tcPr>
            <w:tcW w:w="732" w:type="pct"/>
          </w:tcPr>
          <w:p w14:paraId="35715054">
            <w:r>
              <w:t>1506.43</w:t>
            </w:r>
          </w:p>
        </w:tc>
        <w:tc>
          <w:tcPr>
            <w:tcW w:w="927" w:type="pct"/>
          </w:tcPr>
          <w:p w14:paraId="6843882A">
            <w:r>
              <w:t>374.61</w:t>
            </w:r>
          </w:p>
        </w:tc>
        <w:tc>
          <w:tcPr>
            <w:tcW w:w="854" w:type="pct"/>
            <w:noWrap/>
          </w:tcPr>
          <w:p w14:paraId="01CBAA40">
            <w:r>
              <w:t>24.87</w:t>
            </w:r>
          </w:p>
        </w:tc>
        <w:tc>
          <w:tcPr>
            <w:tcW w:w="904" w:type="pct"/>
          </w:tcPr>
          <w:p w14:paraId="7D4EF771">
            <w:r>
              <w:t>506.04</w:t>
            </w:r>
          </w:p>
        </w:tc>
        <w:tc>
          <w:tcPr>
            <w:tcW w:w="902" w:type="pct"/>
          </w:tcPr>
          <w:p w14:paraId="5977B1F9">
            <w:r>
              <w:t>33.59</w:t>
            </w:r>
          </w:p>
        </w:tc>
      </w:tr>
    </w:tbl>
    <w:p w14:paraId="6F30ABF5">
      <w:pPr>
        <w:pStyle w:val="55"/>
        <w:ind w:firstLine="643"/>
        <w:rPr>
          <w:rFonts w:hint="eastAsia"/>
        </w:rPr>
      </w:pPr>
      <w:r>
        <w:rPr>
          <w:rFonts w:hint="eastAsia"/>
          <w:b/>
        </w:rPr>
        <w:t>指标值：</w:t>
      </w:r>
      <w:r>
        <w:rPr>
          <w:rFonts w:hint="eastAsia"/>
        </w:rPr>
        <w:t>一级及以下占比和二级及以下记账金额占比，本期（6月）维持相对稳定。</w:t>
      </w:r>
    </w:p>
    <w:p w14:paraId="3941BF5B">
      <w:pPr>
        <w:pStyle w:val="55"/>
        <w:ind w:firstLine="643"/>
        <w:rPr>
          <w:rFonts w:hint="eastAsia"/>
        </w:rPr>
      </w:pPr>
      <w:bookmarkStart w:id="4" w:name="OLE_LINK8"/>
      <w:bookmarkStart w:id="5" w:name="OLE_LINK7"/>
      <w:r>
        <w:rPr>
          <w:rFonts w:hint="eastAsia"/>
          <w:b/>
          <w:bCs/>
        </w:rPr>
        <w:t>分析：</w:t>
      </w:r>
      <w:r>
        <w:rPr>
          <w:rFonts w:hint="eastAsia"/>
        </w:rPr>
        <w:t>职工参保人门诊就诊，在一级及以下，二级及以下的记账金额维持相对稳定，较为异常数据，应注意是否与季节有关。</w:t>
      </w:r>
    </w:p>
    <w:bookmarkEnd w:id="4"/>
    <w:bookmarkEnd w:id="5"/>
    <w:p w14:paraId="73AD9A38"/>
    <w:p w14:paraId="66025858">
      <w:pPr>
        <w:pStyle w:val="32"/>
        <w:rPr>
          <w:rFonts w:hint="eastAsia"/>
        </w:rPr>
      </w:pPr>
      <w:r>
        <w:rPr>
          <w:rFonts w:hint="eastAsia"/>
        </w:rPr>
        <w:t>居民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248"/>
        <w:gridCol w:w="1581"/>
        <w:gridCol w:w="1457"/>
        <w:gridCol w:w="1542"/>
        <w:gridCol w:w="1539"/>
      </w:tblGrid>
      <w:tr w14:paraId="1FE4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681" w:type="pct"/>
            <w:shd w:val="clear" w:color="auto" w:fill="DBE5F1" w:themeFill="accent1" w:themeFillTint="33"/>
            <w:vAlign w:val="center"/>
          </w:tcPr>
          <w:p w14:paraId="03040782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732" w:type="pct"/>
            <w:shd w:val="clear" w:color="auto" w:fill="DBE5F1" w:themeFill="accent1" w:themeFillTint="33"/>
          </w:tcPr>
          <w:p w14:paraId="473CFE98"/>
          <w:p w14:paraId="60CCE731">
            <w:r>
              <w:rPr>
                <w:rFonts w:hint="eastAsia"/>
              </w:rPr>
              <w:t>门诊记账金额(万元)</w:t>
            </w:r>
          </w:p>
        </w:tc>
        <w:tc>
          <w:tcPr>
            <w:tcW w:w="927" w:type="pct"/>
            <w:shd w:val="clear" w:color="auto" w:fill="DBE5F1" w:themeFill="accent1" w:themeFillTint="33"/>
            <w:vAlign w:val="center"/>
          </w:tcPr>
          <w:p w14:paraId="4CA0AA0B">
            <w:pPr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/>
              </w:rPr>
              <w:t>一级及以下门诊统筹基金记账金额（万元）</w:t>
            </w:r>
          </w:p>
        </w:tc>
        <w:tc>
          <w:tcPr>
            <w:tcW w:w="854" w:type="pct"/>
            <w:shd w:val="clear" w:color="auto" w:fill="DBE5F1" w:themeFill="accent1" w:themeFillTint="33"/>
          </w:tcPr>
          <w:p w14:paraId="4AA83B18">
            <w:pPr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/>
              </w:rPr>
              <w:t>一级及以下门诊统筹基金</w:t>
            </w:r>
            <w:r>
              <w:rPr>
                <w:rFonts w:hint="eastAsia" w:ascii="宋体" w:hAnsi="宋体" w:eastAsia="宋体" w:cs="宋体"/>
                <w:kern w:val="0"/>
              </w:rPr>
              <w:t>记账占比（%）</w:t>
            </w:r>
          </w:p>
        </w:tc>
        <w:tc>
          <w:tcPr>
            <w:tcW w:w="904" w:type="pct"/>
            <w:shd w:val="clear" w:color="auto" w:fill="DBE5F1" w:themeFill="accent1" w:themeFillTint="33"/>
            <w:vAlign w:val="center"/>
          </w:tcPr>
          <w:p w14:paraId="32EFE30F">
            <w:pPr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/>
              </w:rPr>
              <w:t>二级及以下门诊统筹基金记账金额（万元）</w:t>
            </w:r>
          </w:p>
        </w:tc>
        <w:tc>
          <w:tcPr>
            <w:tcW w:w="902" w:type="pct"/>
            <w:shd w:val="clear" w:color="auto" w:fill="DBE5F1" w:themeFill="accent1" w:themeFillTint="33"/>
          </w:tcPr>
          <w:p w14:paraId="37E67A09">
            <w:pPr>
              <w:pStyle w:val="35"/>
              <w:rPr>
                <w:rFonts w:hint="eastAsia"/>
              </w:rPr>
            </w:pPr>
            <w:r>
              <w:rPr>
                <w:rFonts w:hint="eastAsia"/>
              </w:rPr>
              <w:t>二级及以下门诊统筹基金记账占比（%）</w:t>
            </w:r>
          </w:p>
        </w:tc>
      </w:tr>
      <w:tr w14:paraId="0034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81" w:type="pct"/>
            <w:noWrap/>
          </w:tcPr>
          <w:p w14:paraId="1BE79F73">
            <w:pPr>
              <w:pStyle w:val="35"/>
              <w:rPr>
                <w:rFonts w:hint="eastAsia"/>
              </w:rPr>
            </w:pPr>
            <w:r>
              <w:t>202501</w:t>
            </w:r>
          </w:p>
        </w:tc>
        <w:tc>
          <w:tcPr>
            <w:tcW w:w="732" w:type="pct"/>
          </w:tcPr>
          <w:p w14:paraId="10EB743A">
            <w:r>
              <w:t>1336.36</w:t>
            </w:r>
          </w:p>
        </w:tc>
        <w:tc>
          <w:tcPr>
            <w:tcW w:w="927" w:type="pct"/>
          </w:tcPr>
          <w:p w14:paraId="1FDCD0D3">
            <w:r>
              <w:t>585.35</w:t>
            </w:r>
          </w:p>
        </w:tc>
        <w:tc>
          <w:tcPr>
            <w:tcW w:w="854" w:type="pct"/>
            <w:noWrap/>
          </w:tcPr>
          <w:p w14:paraId="75440484">
            <w:r>
              <w:t>43.80</w:t>
            </w:r>
          </w:p>
        </w:tc>
        <w:tc>
          <w:tcPr>
            <w:tcW w:w="904" w:type="pct"/>
          </w:tcPr>
          <w:p w14:paraId="4D6E424D">
            <w:r>
              <w:t>833.32</w:t>
            </w:r>
          </w:p>
        </w:tc>
        <w:tc>
          <w:tcPr>
            <w:tcW w:w="902" w:type="pct"/>
          </w:tcPr>
          <w:p w14:paraId="19F251AD">
            <w:r>
              <w:t>62.36</w:t>
            </w:r>
          </w:p>
        </w:tc>
      </w:tr>
      <w:tr w14:paraId="7715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1" w:type="pct"/>
            <w:noWrap/>
          </w:tcPr>
          <w:p w14:paraId="6A03C2E6">
            <w:pPr>
              <w:pStyle w:val="35"/>
              <w:rPr>
                <w:rFonts w:hint="eastAsia"/>
              </w:rPr>
            </w:pPr>
            <w:r>
              <w:t>202502</w:t>
            </w:r>
          </w:p>
        </w:tc>
        <w:tc>
          <w:tcPr>
            <w:tcW w:w="732" w:type="pct"/>
          </w:tcPr>
          <w:p w14:paraId="4AE4B624">
            <w:r>
              <w:t>1049.90</w:t>
            </w:r>
          </w:p>
        </w:tc>
        <w:tc>
          <w:tcPr>
            <w:tcW w:w="927" w:type="pct"/>
          </w:tcPr>
          <w:p w14:paraId="2D58CFD1">
            <w:r>
              <w:t>404.04</w:t>
            </w:r>
          </w:p>
        </w:tc>
        <w:tc>
          <w:tcPr>
            <w:tcW w:w="854" w:type="pct"/>
            <w:noWrap/>
          </w:tcPr>
          <w:p w14:paraId="43295A1F">
            <w:r>
              <w:t>38.48</w:t>
            </w:r>
          </w:p>
        </w:tc>
        <w:tc>
          <w:tcPr>
            <w:tcW w:w="904" w:type="pct"/>
          </w:tcPr>
          <w:p w14:paraId="24731EE5">
            <w:r>
              <w:t>613.76</w:t>
            </w:r>
          </w:p>
        </w:tc>
        <w:tc>
          <w:tcPr>
            <w:tcW w:w="902" w:type="pct"/>
          </w:tcPr>
          <w:p w14:paraId="6F75038A">
            <w:r>
              <w:t>58.46</w:t>
            </w:r>
          </w:p>
        </w:tc>
      </w:tr>
      <w:tr w14:paraId="3B33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81" w:type="pct"/>
            <w:noWrap/>
          </w:tcPr>
          <w:p w14:paraId="19C75FFD">
            <w:pPr>
              <w:pStyle w:val="35"/>
              <w:rPr>
                <w:rFonts w:hint="eastAsia"/>
              </w:rPr>
            </w:pPr>
            <w:r>
              <w:t>202503</w:t>
            </w:r>
          </w:p>
        </w:tc>
        <w:tc>
          <w:tcPr>
            <w:tcW w:w="732" w:type="pct"/>
          </w:tcPr>
          <w:p w14:paraId="167CE5FD">
            <w:r>
              <w:t>1351.46</w:t>
            </w:r>
          </w:p>
        </w:tc>
        <w:tc>
          <w:tcPr>
            <w:tcW w:w="927" w:type="pct"/>
          </w:tcPr>
          <w:p w14:paraId="10BA2C14">
            <w:r>
              <w:t>504.82</w:t>
            </w:r>
          </w:p>
        </w:tc>
        <w:tc>
          <w:tcPr>
            <w:tcW w:w="854" w:type="pct"/>
            <w:noWrap/>
          </w:tcPr>
          <w:p w14:paraId="5139B376">
            <w:r>
              <w:t>37.35</w:t>
            </w:r>
          </w:p>
        </w:tc>
        <w:tc>
          <w:tcPr>
            <w:tcW w:w="904" w:type="pct"/>
          </w:tcPr>
          <w:p w14:paraId="2DA6988D">
            <w:r>
              <w:t>772.17</w:t>
            </w:r>
          </w:p>
        </w:tc>
        <w:tc>
          <w:tcPr>
            <w:tcW w:w="902" w:type="pct"/>
          </w:tcPr>
          <w:p w14:paraId="6B37152A">
            <w:r>
              <w:t>57.14</w:t>
            </w:r>
          </w:p>
        </w:tc>
      </w:tr>
      <w:tr w14:paraId="1131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81" w:type="pct"/>
            <w:noWrap/>
          </w:tcPr>
          <w:p w14:paraId="4E0F6A23">
            <w:pPr>
              <w:pStyle w:val="35"/>
              <w:rPr>
                <w:rFonts w:hint="eastAsia"/>
              </w:rPr>
            </w:pPr>
            <w:r>
              <w:t>202504</w:t>
            </w:r>
          </w:p>
        </w:tc>
        <w:tc>
          <w:tcPr>
            <w:tcW w:w="732" w:type="pct"/>
          </w:tcPr>
          <w:p w14:paraId="384699A1">
            <w:r>
              <w:t>1346.76</w:t>
            </w:r>
          </w:p>
        </w:tc>
        <w:tc>
          <w:tcPr>
            <w:tcW w:w="927" w:type="pct"/>
          </w:tcPr>
          <w:p w14:paraId="406799E1">
            <w:r>
              <w:t>492.52</w:t>
            </w:r>
          </w:p>
        </w:tc>
        <w:tc>
          <w:tcPr>
            <w:tcW w:w="854" w:type="pct"/>
            <w:noWrap/>
          </w:tcPr>
          <w:p w14:paraId="61872C6C">
            <w:r>
              <w:t>36.57</w:t>
            </w:r>
          </w:p>
        </w:tc>
        <w:tc>
          <w:tcPr>
            <w:tcW w:w="904" w:type="pct"/>
          </w:tcPr>
          <w:p w14:paraId="19C0035A">
            <w:r>
              <w:t>768.13</w:t>
            </w:r>
          </w:p>
        </w:tc>
        <w:tc>
          <w:tcPr>
            <w:tcW w:w="902" w:type="pct"/>
          </w:tcPr>
          <w:p w14:paraId="764D5E8C">
            <w:r>
              <w:t>57.04</w:t>
            </w:r>
          </w:p>
        </w:tc>
      </w:tr>
      <w:tr w14:paraId="1524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81" w:type="pct"/>
            <w:noWrap/>
          </w:tcPr>
          <w:p w14:paraId="21B1F876">
            <w:pPr>
              <w:pStyle w:val="35"/>
              <w:rPr>
                <w:rFonts w:hint="eastAsia"/>
              </w:rPr>
            </w:pPr>
            <w:r>
              <w:t>202505</w:t>
            </w:r>
          </w:p>
        </w:tc>
        <w:tc>
          <w:tcPr>
            <w:tcW w:w="732" w:type="pct"/>
          </w:tcPr>
          <w:p w14:paraId="681051D1">
            <w:r>
              <w:t>1333.11</w:t>
            </w:r>
          </w:p>
        </w:tc>
        <w:tc>
          <w:tcPr>
            <w:tcW w:w="927" w:type="pct"/>
          </w:tcPr>
          <w:p w14:paraId="43957E77">
            <w:r>
              <w:t>455.86</w:t>
            </w:r>
          </w:p>
        </w:tc>
        <w:tc>
          <w:tcPr>
            <w:tcW w:w="854" w:type="pct"/>
            <w:noWrap/>
          </w:tcPr>
          <w:p w14:paraId="59216C87">
            <w:r>
              <w:t>34.19</w:t>
            </w:r>
          </w:p>
        </w:tc>
        <w:tc>
          <w:tcPr>
            <w:tcW w:w="904" w:type="pct"/>
          </w:tcPr>
          <w:p w14:paraId="724D53F4">
            <w:r>
              <w:t>739.55</w:t>
            </w:r>
          </w:p>
        </w:tc>
        <w:tc>
          <w:tcPr>
            <w:tcW w:w="902" w:type="pct"/>
          </w:tcPr>
          <w:p w14:paraId="1B9A9A79">
            <w:r>
              <w:t>55.48</w:t>
            </w:r>
          </w:p>
        </w:tc>
      </w:tr>
      <w:tr w14:paraId="6B73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81" w:type="pct"/>
            <w:noWrap/>
          </w:tcPr>
          <w:p w14:paraId="42621833">
            <w:pPr>
              <w:pStyle w:val="35"/>
              <w:rPr>
                <w:rFonts w:hint="eastAsia"/>
              </w:rPr>
            </w:pPr>
            <w:r>
              <w:t>202506</w:t>
            </w:r>
          </w:p>
        </w:tc>
        <w:tc>
          <w:tcPr>
            <w:tcW w:w="732" w:type="pct"/>
          </w:tcPr>
          <w:p w14:paraId="3CBAD4C2">
            <w:r>
              <w:t>1298.38</w:t>
            </w:r>
          </w:p>
        </w:tc>
        <w:tc>
          <w:tcPr>
            <w:tcW w:w="927" w:type="pct"/>
          </w:tcPr>
          <w:p w14:paraId="48472D3A">
            <w:r>
              <w:t>441.49</w:t>
            </w:r>
          </w:p>
        </w:tc>
        <w:tc>
          <w:tcPr>
            <w:tcW w:w="854" w:type="pct"/>
            <w:noWrap/>
          </w:tcPr>
          <w:p w14:paraId="6D9ED598">
            <w:r>
              <w:t>34.00</w:t>
            </w:r>
          </w:p>
        </w:tc>
        <w:tc>
          <w:tcPr>
            <w:tcW w:w="904" w:type="pct"/>
          </w:tcPr>
          <w:p w14:paraId="01752C06">
            <w:r>
              <w:t>722.07</w:t>
            </w:r>
          </w:p>
        </w:tc>
        <w:tc>
          <w:tcPr>
            <w:tcW w:w="902" w:type="pct"/>
          </w:tcPr>
          <w:p w14:paraId="072682C7">
            <w:r>
              <w:t>55.61</w:t>
            </w:r>
          </w:p>
        </w:tc>
      </w:tr>
    </w:tbl>
    <w:p w14:paraId="6EF54FF2">
      <w:pPr>
        <w:pStyle w:val="55"/>
        <w:ind w:firstLine="643"/>
        <w:rPr>
          <w:rFonts w:hint="eastAsia"/>
        </w:rPr>
      </w:pPr>
      <w:r>
        <w:rPr>
          <w:rFonts w:hint="eastAsia"/>
          <w:b/>
        </w:rPr>
        <w:t>指标值：</w:t>
      </w:r>
      <w:r>
        <w:rPr>
          <w:rFonts w:hint="eastAsia"/>
        </w:rPr>
        <w:t>一级及以下占比和二级及以下记账金额占比，本期（6月）持续下降；</w:t>
      </w:r>
    </w:p>
    <w:p w14:paraId="61AA6DEC">
      <w:r>
        <w:rPr>
          <w:rFonts w:hint="eastAsia"/>
          <w:b/>
          <w:bCs/>
        </w:rPr>
        <w:t>分析：</w:t>
      </w:r>
      <w:r>
        <w:rPr>
          <w:rFonts w:hint="eastAsia"/>
        </w:rPr>
        <w:t>居民参保人门诊就诊次数在二级及以下机构是持续下降的，应注意居民参保人就诊流向是否与本地政策有关。</w:t>
      </w:r>
    </w:p>
    <w:p w14:paraId="6247E4CD">
      <w:pPr>
        <w:pStyle w:val="2"/>
        <w:numPr>
          <w:ilvl w:val="0"/>
          <w:numId w:val="0"/>
        </w:numPr>
        <w:ind w:left="511" w:leftChars="0" w:hanging="420" w:firstLineChars="0"/>
      </w:pPr>
      <w:r>
        <w:rPr>
          <w:rFonts w:asciiTheme="minorHAnsi" w:hAnsiTheme="minorHAnsi" w:eastAsiaTheme="minorEastAsia" w:cstheme="minorBidi"/>
          <w:b/>
          <w:kern w:val="44"/>
          <w:sz w:val="44"/>
          <w:szCs w:val="22"/>
          <w:lang w:val="en-US" w:eastAsia="zh-CN" w:bidi="ar-SA"/>
        </w:rPr>
        <w:t>三、</w:t>
      </w:r>
      <w:r>
        <w:rPr>
          <w:rFonts w:hint="eastAsia"/>
        </w:rPr>
        <w:t>A</w:t>
      </w:r>
      <w:r>
        <w:t>OG</w:t>
      </w:r>
      <w:r>
        <w:rPr>
          <w:rFonts w:hint="eastAsia"/>
        </w:rPr>
        <w:t>数据统计口径</w:t>
      </w:r>
    </w:p>
    <w:p w14:paraId="7B218627">
      <w:pPr>
        <w:pStyle w:val="55"/>
        <w:rPr>
          <w:rFonts w:hint="eastAsia"/>
        </w:rPr>
      </w:pPr>
      <w:r>
        <w:t>1.AOG</w:t>
      </w:r>
      <w:r>
        <w:rPr>
          <w:rFonts w:hint="eastAsia"/>
        </w:rPr>
        <w:t>统计口径：医疗类别有普通门诊、门诊统筹、门诊两病（高血压、糖尿病）、门诊慢特病的慢性病病种。</w:t>
      </w:r>
    </w:p>
    <w:p w14:paraId="502485C5">
      <w:pPr>
        <w:pStyle w:val="55"/>
        <w:rPr>
          <w:rFonts w:hint="eastAsia"/>
        </w:rPr>
      </w:pPr>
      <w:r>
        <w:t>2.</w:t>
      </w:r>
      <w:r>
        <w:rPr>
          <w:rFonts w:hint="eastAsia"/>
        </w:rPr>
        <w:t>统筹基金范围：统筹基金支出、补充医疗保险基金支出、</w:t>
      </w:r>
      <w:r>
        <w:rPr>
          <w:rFonts w:hint="eastAsia"/>
        </w:rPr>
        <w:tab/>
      </w:r>
      <w:r>
        <w:rPr>
          <w:rFonts w:hint="eastAsia"/>
        </w:rPr>
        <w:t>大病补充医疗保险基金支出、大额医疗补助基金支出。</w:t>
      </w:r>
    </w:p>
    <w:p w14:paraId="242CBD4C">
      <w:pPr>
        <w:pStyle w:val="55"/>
        <w:rPr>
          <w:rFonts w:hint="eastAsia"/>
        </w:rPr>
      </w:pPr>
    </w:p>
    <w:p w14:paraId="6366C135">
      <w:pPr>
        <w:pStyle w:val="55"/>
        <w:rPr>
          <w:rFonts w:hint="eastAsia"/>
        </w:rPr>
      </w:pPr>
      <w:r>
        <w:rPr>
          <w:rFonts w:hint="eastAsia"/>
        </w:rPr>
        <w:t>名词解释：</w:t>
      </w:r>
    </w:p>
    <w:tbl>
      <w:tblPr>
        <w:tblStyle w:val="18"/>
        <w:tblW w:w="52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5387"/>
        <w:gridCol w:w="1893"/>
      </w:tblGrid>
      <w:tr w14:paraId="1FAC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00" w:type="pct"/>
            <w:vAlign w:val="center"/>
          </w:tcPr>
          <w:p w14:paraId="780EFBB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名词</w:t>
            </w:r>
          </w:p>
        </w:tc>
        <w:tc>
          <w:tcPr>
            <w:tcW w:w="3034" w:type="pct"/>
            <w:vAlign w:val="center"/>
          </w:tcPr>
          <w:p w14:paraId="71DBD081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涵义</w:t>
            </w:r>
          </w:p>
        </w:tc>
        <w:tc>
          <w:tcPr>
            <w:tcW w:w="1066" w:type="pct"/>
            <w:vAlign w:val="center"/>
          </w:tcPr>
          <w:p w14:paraId="18DADF1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公式</w:t>
            </w:r>
          </w:p>
        </w:tc>
      </w:tr>
      <w:tr w14:paraId="0974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00" w:type="pct"/>
            <w:vAlign w:val="center"/>
          </w:tcPr>
          <w:p w14:paraId="3B80BCD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参保人</w:t>
            </w:r>
          </w:p>
        </w:tc>
        <w:tc>
          <w:tcPr>
            <w:tcW w:w="3034" w:type="pct"/>
            <w:vAlign w:val="center"/>
          </w:tcPr>
          <w:p w14:paraId="54D9569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已缴费且正常享受医保统筹报销待遇的人。</w:t>
            </w:r>
          </w:p>
        </w:tc>
        <w:tc>
          <w:tcPr>
            <w:tcW w:w="1066" w:type="pct"/>
            <w:vAlign w:val="center"/>
          </w:tcPr>
          <w:p w14:paraId="30DC2B43">
            <w:pPr>
              <w:pStyle w:val="57"/>
              <w:rPr>
                <w:rFonts w:hint="eastAsia"/>
              </w:rPr>
            </w:pPr>
          </w:p>
        </w:tc>
      </w:tr>
      <w:tr w14:paraId="1A2A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" w:type="pct"/>
            <w:vAlign w:val="center"/>
          </w:tcPr>
          <w:p w14:paraId="53106D74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就诊人数</w:t>
            </w:r>
          </w:p>
        </w:tc>
        <w:tc>
          <w:tcPr>
            <w:tcW w:w="3034" w:type="pct"/>
            <w:vAlign w:val="center"/>
          </w:tcPr>
          <w:p w14:paraId="3843ED1B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同一参保人，统计期内门诊就诊多次，只按一人统计。</w:t>
            </w:r>
          </w:p>
        </w:tc>
        <w:tc>
          <w:tcPr>
            <w:tcW w:w="1066" w:type="pct"/>
            <w:vAlign w:val="center"/>
          </w:tcPr>
          <w:p w14:paraId="20EC0937">
            <w:pPr>
              <w:pStyle w:val="57"/>
              <w:rPr>
                <w:rFonts w:hint="eastAsia"/>
              </w:rPr>
            </w:pPr>
          </w:p>
        </w:tc>
      </w:tr>
      <w:tr w14:paraId="41FF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" w:type="pct"/>
            <w:vAlign w:val="center"/>
          </w:tcPr>
          <w:p w14:paraId="62C25DCB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就诊人次</w:t>
            </w:r>
          </w:p>
        </w:tc>
        <w:tc>
          <w:tcPr>
            <w:tcW w:w="3034" w:type="pct"/>
            <w:vAlign w:val="center"/>
          </w:tcPr>
          <w:p w14:paraId="5595116E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同一参保人，同一天同一个科室同一主诊断的多次结算，为一次就诊。</w:t>
            </w:r>
          </w:p>
        </w:tc>
        <w:tc>
          <w:tcPr>
            <w:tcW w:w="1066" w:type="pct"/>
            <w:vAlign w:val="center"/>
          </w:tcPr>
          <w:p w14:paraId="52CA9D40">
            <w:pPr>
              <w:pStyle w:val="57"/>
              <w:rPr>
                <w:rFonts w:hint="eastAsia"/>
              </w:rPr>
            </w:pPr>
          </w:p>
        </w:tc>
      </w:tr>
      <w:tr w14:paraId="043D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00" w:type="pct"/>
            <w:vAlign w:val="center"/>
          </w:tcPr>
          <w:p w14:paraId="00719C3D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人次人头比</w:t>
            </w:r>
          </w:p>
        </w:tc>
        <w:tc>
          <w:tcPr>
            <w:tcW w:w="3034" w:type="pct"/>
            <w:vAlign w:val="center"/>
          </w:tcPr>
          <w:p w14:paraId="2183892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统计期内参保人员在医疗机构的门诊总人次与门诊总人数的比例。</w:t>
            </w:r>
          </w:p>
        </w:tc>
        <w:tc>
          <w:tcPr>
            <w:tcW w:w="1066" w:type="pct"/>
            <w:vAlign w:val="center"/>
          </w:tcPr>
          <w:p w14:paraId="4E328C51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门诊就诊人次÷门诊就诊人数</w:t>
            </w:r>
          </w:p>
        </w:tc>
      </w:tr>
      <w:tr w14:paraId="6365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0" w:type="pct"/>
          </w:tcPr>
          <w:p w14:paraId="55B790F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基层金额占比</w:t>
            </w:r>
          </w:p>
        </w:tc>
        <w:tc>
          <w:tcPr>
            <w:tcW w:w="3034" w:type="pct"/>
          </w:tcPr>
          <w:p w14:paraId="7E418B3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参保人在一级及以下医疗机构发生的门诊统筹记账金额÷全市医疗机构发生的门诊统筹记账金额</w:t>
            </w:r>
          </w:p>
        </w:tc>
        <w:tc>
          <w:tcPr>
            <w:tcW w:w="1066" w:type="pct"/>
          </w:tcPr>
          <w:p w14:paraId="33872A0E">
            <w:pPr>
              <w:pStyle w:val="57"/>
              <w:rPr>
                <w:rFonts w:hint="eastAsia"/>
              </w:rPr>
            </w:pPr>
          </w:p>
        </w:tc>
      </w:tr>
      <w:tr w14:paraId="756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900" w:type="pct"/>
          </w:tcPr>
          <w:p w14:paraId="3B02CCE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基层人数占比</w:t>
            </w:r>
          </w:p>
        </w:tc>
        <w:tc>
          <w:tcPr>
            <w:tcW w:w="3034" w:type="pct"/>
          </w:tcPr>
          <w:p w14:paraId="757BDC2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参保人在一级及以下医疗机构发生的门诊统筹记账人数÷全市医疗机构发生的门诊统筹记账人数</w:t>
            </w:r>
          </w:p>
        </w:tc>
        <w:tc>
          <w:tcPr>
            <w:tcW w:w="1066" w:type="pct"/>
          </w:tcPr>
          <w:p w14:paraId="2BB90E39">
            <w:pPr>
              <w:pStyle w:val="57"/>
              <w:rPr>
                <w:rFonts w:hint="eastAsia"/>
              </w:rPr>
            </w:pPr>
          </w:p>
        </w:tc>
      </w:tr>
    </w:tbl>
    <w:p w14:paraId="7FE35242"/>
    <w:p w14:paraId="3A96BF94">
      <w:pPr>
        <w:rPr>
          <w:b w:val="0"/>
          <w:bCs w:val="0"/>
        </w:rPr>
      </w:pPr>
      <w:r>
        <w:br w:type="page"/>
      </w:r>
    </w:p>
    <w:p w14:paraId="44405A92">
      <w:pPr>
        <w:pStyle w:val="2"/>
        <w:numPr>
          <w:ilvl w:val="0"/>
          <w:numId w:val="0"/>
        </w:numPr>
        <w:ind w:left="511" w:leftChars="0" w:hanging="420" w:firstLineChars="0"/>
      </w:pPr>
      <w:r>
        <w:rPr>
          <w:rFonts w:hint="eastAsia" w:cstheme="minorBidi"/>
          <w:b/>
          <w:kern w:val="44"/>
          <w:sz w:val="44"/>
          <w:szCs w:val="22"/>
          <w:lang w:val="en-US" w:eastAsia="zh-CN" w:bidi="ar-SA"/>
        </w:rPr>
        <w:t>四</w:t>
      </w:r>
      <w:r>
        <w:rPr>
          <w:rFonts w:asciiTheme="minorHAnsi" w:hAnsiTheme="minorHAnsi" w:eastAsiaTheme="minorEastAsia" w:cstheme="minorBidi"/>
          <w:b/>
          <w:kern w:val="44"/>
          <w:sz w:val="44"/>
          <w:szCs w:val="22"/>
          <w:lang w:val="en-US" w:eastAsia="zh-CN" w:bidi="ar-SA"/>
        </w:rPr>
        <w:t>、</w:t>
      </w:r>
      <w:r>
        <w:rPr>
          <w:rFonts w:hint="eastAsia"/>
        </w:rPr>
        <w:t>门诊分组目录分析</w:t>
      </w:r>
    </w:p>
    <w:p w14:paraId="73DF780A">
      <w:pPr>
        <w:pStyle w:val="3"/>
        <w:numPr>
          <w:ilvl w:val="0"/>
          <w:numId w:val="0"/>
        </w:numPr>
        <w:ind w:left="420" w:leftChars="0" w:hanging="420" w:firstLineChars="0"/>
      </w:pPr>
      <w:r>
        <w:rPr>
          <w:rFonts w:hint="eastAsia"/>
        </w:rPr>
        <w:t>AOG目录测算口径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6180"/>
      </w:tblGrid>
      <w:tr w14:paraId="0D0E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F0D1224">
            <w:pPr>
              <w:pStyle w:val="57"/>
              <w:numPr>
                <w:ilvl w:val="0"/>
                <w:numId w:val="3"/>
              </w:num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137DC85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日期区间</w:t>
            </w:r>
          </w:p>
        </w:tc>
        <w:tc>
          <w:tcPr>
            <w:tcW w:w="6180" w:type="dxa"/>
            <w:vAlign w:val="center"/>
          </w:tcPr>
          <w:p w14:paraId="5B7AB214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2024年1月1日-2024年1</w:t>
            </w:r>
            <w:r>
              <w:t>2</w:t>
            </w:r>
            <w:r>
              <w:rPr>
                <w:rFonts w:hint="eastAsia"/>
              </w:rPr>
              <w:t>月31日</w:t>
            </w:r>
          </w:p>
        </w:tc>
      </w:tr>
      <w:tr w14:paraId="728B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FE83E90">
            <w:pPr>
              <w:pStyle w:val="57"/>
              <w:numPr>
                <w:ilvl w:val="0"/>
                <w:numId w:val="3"/>
              </w:num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0BB5289B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医疗类别</w:t>
            </w:r>
          </w:p>
        </w:tc>
        <w:tc>
          <w:tcPr>
            <w:tcW w:w="6180" w:type="dxa"/>
            <w:vAlign w:val="center"/>
          </w:tcPr>
          <w:p w14:paraId="3FE3736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普通门诊、门诊统筹、门诊两病（高血压、糖尿病）、</w:t>
            </w:r>
          </w:p>
          <w:p w14:paraId="13CE75D5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门诊慢特病中的慢性病、</w:t>
            </w:r>
          </w:p>
        </w:tc>
      </w:tr>
      <w:tr w14:paraId="3391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0C48A09">
            <w:pPr>
              <w:pStyle w:val="57"/>
              <w:numPr>
                <w:ilvl w:val="0"/>
                <w:numId w:val="3"/>
              </w:num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6EF06AFC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6180" w:type="dxa"/>
            <w:vAlign w:val="center"/>
          </w:tcPr>
          <w:p w14:paraId="18453F15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本地定点医疗机构门诊、定点药店</w:t>
            </w:r>
          </w:p>
        </w:tc>
      </w:tr>
      <w:tr w14:paraId="3EED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C820018">
            <w:pPr>
              <w:pStyle w:val="57"/>
              <w:numPr>
                <w:ilvl w:val="0"/>
                <w:numId w:val="3"/>
              </w:num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224A8A16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病例</w:t>
            </w:r>
          </w:p>
        </w:tc>
        <w:tc>
          <w:tcPr>
            <w:tcW w:w="6180" w:type="dxa"/>
            <w:vAlign w:val="center"/>
          </w:tcPr>
          <w:p w14:paraId="20A0411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职工、居民参保人的门诊就诊病例</w:t>
            </w:r>
          </w:p>
        </w:tc>
      </w:tr>
    </w:tbl>
    <w:p w14:paraId="732203BA"/>
    <w:p w14:paraId="7AF5F14D">
      <w:pPr>
        <w:pStyle w:val="2"/>
        <w:numPr>
          <w:ilvl w:val="0"/>
          <w:numId w:val="0"/>
        </w:numPr>
        <w:ind w:left="511" w:leftChars="0" w:hanging="420" w:firstLineChars="0"/>
      </w:pPr>
      <w:r>
        <w:rPr>
          <w:rFonts w:hint="eastAsia" w:cstheme="minorBidi"/>
          <w:b/>
          <w:kern w:val="44"/>
          <w:sz w:val="44"/>
          <w:szCs w:val="22"/>
          <w:lang w:val="en-US" w:eastAsia="zh-CN" w:bidi="ar-SA"/>
        </w:rPr>
        <w:t>五</w:t>
      </w:r>
      <w:r>
        <w:rPr>
          <w:rFonts w:asciiTheme="minorHAnsi" w:hAnsiTheme="minorHAnsi" w:eastAsiaTheme="minorEastAsia" w:cstheme="minorBidi"/>
          <w:b/>
          <w:kern w:val="44"/>
          <w:sz w:val="44"/>
          <w:szCs w:val="22"/>
          <w:lang w:val="en-US" w:eastAsia="zh-CN" w:bidi="ar-SA"/>
        </w:rPr>
        <w:t>、</w:t>
      </w:r>
      <w:r>
        <w:rPr>
          <w:rFonts w:hint="eastAsia"/>
        </w:rPr>
        <w:t>A</w:t>
      </w:r>
      <w:r>
        <w:t>OG</w:t>
      </w:r>
      <w:r>
        <w:rPr>
          <w:rFonts w:hint="eastAsia"/>
        </w:rPr>
        <w:t>付费方式与入组分析</w:t>
      </w:r>
    </w:p>
    <w:p w14:paraId="01CF0A23">
      <w:pPr>
        <w:pStyle w:val="3"/>
        <w:numPr>
          <w:ilvl w:val="0"/>
          <w:numId w:val="0"/>
        </w:numPr>
        <w:ind w:left="420" w:leftChars="0" w:hanging="420" w:firstLineChars="0"/>
        <w:rPr>
          <w:rFonts w:hint="eastAsia"/>
        </w:rPr>
      </w:pPr>
      <w:r>
        <w:rPr>
          <w:rFonts w:hint="eastAsia"/>
        </w:rPr>
        <w:t>A</w:t>
      </w:r>
      <w:r>
        <w:t>OG</w:t>
      </w:r>
      <w:r>
        <w:rPr>
          <w:rFonts w:hint="eastAsia"/>
        </w:rPr>
        <w:t>付费方式分析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564"/>
        <w:gridCol w:w="2229"/>
        <w:gridCol w:w="2067"/>
        <w:gridCol w:w="1687"/>
      </w:tblGrid>
      <w:tr w14:paraId="3B48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  <w:shd w:val="clear" w:color="auto" w:fill="C6D9F0" w:themeFill="text2" w:themeFillTint="33"/>
          </w:tcPr>
          <w:p w14:paraId="7EC49250">
            <w:pPr>
              <w:pStyle w:val="57"/>
              <w:rPr>
                <w:rFonts w:hint="eastAsia"/>
              </w:rPr>
            </w:pPr>
          </w:p>
        </w:tc>
        <w:tc>
          <w:tcPr>
            <w:tcW w:w="917" w:type="pct"/>
            <w:shd w:val="clear" w:color="auto" w:fill="C6D9F0" w:themeFill="text2" w:themeFillTint="33"/>
            <w:vAlign w:val="center"/>
          </w:tcPr>
          <w:p w14:paraId="562E10B5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</w:t>
            </w:r>
          </w:p>
          <w:p w14:paraId="4043D415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总就诊次数</w:t>
            </w:r>
          </w:p>
          <w:p w14:paraId="052C0BC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（万次）</w:t>
            </w:r>
          </w:p>
        </w:tc>
        <w:tc>
          <w:tcPr>
            <w:tcW w:w="1307" w:type="pct"/>
            <w:shd w:val="clear" w:color="auto" w:fill="C6D9F0" w:themeFill="text2" w:themeFillTint="33"/>
            <w:vAlign w:val="center"/>
          </w:tcPr>
          <w:p w14:paraId="05CCF5E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就诊次数占比</w:t>
            </w:r>
          </w:p>
          <w:p w14:paraId="2302C7F5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（AOG入组分值付费）</w:t>
            </w:r>
          </w:p>
        </w:tc>
        <w:tc>
          <w:tcPr>
            <w:tcW w:w="1212" w:type="pct"/>
            <w:shd w:val="clear" w:color="auto" w:fill="C6D9F0" w:themeFill="text2" w:themeFillTint="33"/>
            <w:vAlign w:val="center"/>
          </w:tcPr>
          <w:p w14:paraId="5193FE96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【左侧占比中的一部分】</w:t>
            </w:r>
          </w:p>
          <w:p w14:paraId="3CBDD374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就诊次数占比</w:t>
            </w:r>
          </w:p>
          <w:p w14:paraId="5965CDA0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（按折算分值付费）</w:t>
            </w:r>
          </w:p>
        </w:tc>
        <w:tc>
          <w:tcPr>
            <w:tcW w:w="989" w:type="pct"/>
            <w:shd w:val="clear" w:color="auto" w:fill="C6D9F0" w:themeFill="text2" w:themeFillTint="33"/>
            <w:vAlign w:val="center"/>
          </w:tcPr>
          <w:p w14:paraId="318E4DB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就诊次数占比（按项目付费）</w:t>
            </w:r>
          </w:p>
        </w:tc>
      </w:tr>
      <w:tr w14:paraId="4D79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5" w:type="pct"/>
          </w:tcPr>
          <w:p w14:paraId="5B6A78B6">
            <w:pPr>
              <w:pStyle w:val="57"/>
              <w:rPr>
                <w:rFonts w:hint="eastAsia"/>
                <w:b/>
                <w:bCs/>
              </w:rPr>
            </w:pPr>
            <w:r>
              <w:t>202501</w:t>
            </w:r>
          </w:p>
        </w:tc>
        <w:tc>
          <w:tcPr>
            <w:tcW w:w="917" w:type="pct"/>
          </w:tcPr>
          <w:p w14:paraId="1EA5D674">
            <w:pPr>
              <w:pStyle w:val="57"/>
              <w:rPr>
                <w:rFonts w:hint="eastAsia"/>
              </w:rPr>
            </w:pPr>
            <w:r>
              <w:t>25.20</w:t>
            </w:r>
          </w:p>
        </w:tc>
        <w:tc>
          <w:tcPr>
            <w:tcW w:w="1307" w:type="pct"/>
          </w:tcPr>
          <w:p w14:paraId="5B20EF0A">
            <w:pPr>
              <w:pStyle w:val="57"/>
              <w:rPr>
                <w:rFonts w:hint="eastAsia"/>
              </w:rPr>
            </w:pPr>
            <w:r>
              <w:t>93.44%</w:t>
            </w:r>
          </w:p>
        </w:tc>
        <w:tc>
          <w:tcPr>
            <w:tcW w:w="1212" w:type="pct"/>
          </w:tcPr>
          <w:p w14:paraId="197F36BD">
            <w:pPr>
              <w:pStyle w:val="57"/>
              <w:rPr>
                <w:rFonts w:hint="eastAsia"/>
              </w:rPr>
            </w:pPr>
            <w:r>
              <w:t>4.40%</w:t>
            </w:r>
          </w:p>
        </w:tc>
        <w:tc>
          <w:tcPr>
            <w:tcW w:w="989" w:type="pct"/>
          </w:tcPr>
          <w:p w14:paraId="4063BDE9">
            <w:pPr>
              <w:pStyle w:val="57"/>
              <w:rPr>
                <w:rFonts w:hint="eastAsia"/>
              </w:rPr>
            </w:pPr>
            <w:r>
              <w:t>6.56%</w:t>
            </w:r>
          </w:p>
        </w:tc>
      </w:tr>
      <w:tr w14:paraId="6B53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</w:tcPr>
          <w:p w14:paraId="47F98DBE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917" w:type="pct"/>
          </w:tcPr>
          <w:p w14:paraId="4BBF8E09">
            <w:pPr>
              <w:pStyle w:val="57"/>
              <w:rPr>
                <w:rFonts w:hint="eastAsia"/>
              </w:rPr>
            </w:pPr>
            <w:r>
              <w:t>18.60</w:t>
            </w:r>
          </w:p>
        </w:tc>
        <w:tc>
          <w:tcPr>
            <w:tcW w:w="1307" w:type="pct"/>
          </w:tcPr>
          <w:p w14:paraId="0EB8CB36">
            <w:pPr>
              <w:pStyle w:val="57"/>
              <w:rPr>
                <w:rFonts w:hint="eastAsia"/>
              </w:rPr>
            </w:pPr>
            <w:r>
              <w:t>90.41%</w:t>
            </w:r>
          </w:p>
        </w:tc>
        <w:tc>
          <w:tcPr>
            <w:tcW w:w="1212" w:type="pct"/>
          </w:tcPr>
          <w:p w14:paraId="62588539">
            <w:pPr>
              <w:pStyle w:val="57"/>
              <w:rPr>
                <w:rFonts w:hint="eastAsia"/>
              </w:rPr>
            </w:pPr>
            <w:r>
              <w:t>7.78%</w:t>
            </w:r>
          </w:p>
        </w:tc>
        <w:tc>
          <w:tcPr>
            <w:tcW w:w="989" w:type="pct"/>
          </w:tcPr>
          <w:p w14:paraId="78FBB4CB">
            <w:pPr>
              <w:pStyle w:val="57"/>
              <w:rPr>
                <w:rFonts w:hint="eastAsia"/>
              </w:rPr>
            </w:pPr>
            <w:r>
              <w:t>9.59%</w:t>
            </w:r>
          </w:p>
        </w:tc>
      </w:tr>
      <w:tr w14:paraId="3DA0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</w:tcPr>
          <w:p w14:paraId="093250E5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917" w:type="pct"/>
          </w:tcPr>
          <w:p w14:paraId="6A560561">
            <w:pPr>
              <w:pStyle w:val="57"/>
              <w:rPr>
                <w:rFonts w:hint="eastAsia"/>
              </w:rPr>
            </w:pPr>
            <w:r>
              <w:t>24.47</w:t>
            </w:r>
          </w:p>
        </w:tc>
        <w:tc>
          <w:tcPr>
            <w:tcW w:w="1307" w:type="pct"/>
          </w:tcPr>
          <w:p w14:paraId="0119502E">
            <w:pPr>
              <w:pStyle w:val="57"/>
              <w:rPr>
                <w:rFonts w:hint="eastAsia"/>
              </w:rPr>
            </w:pPr>
            <w:r>
              <w:t>90.02%</w:t>
            </w:r>
          </w:p>
        </w:tc>
        <w:tc>
          <w:tcPr>
            <w:tcW w:w="1212" w:type="pct"/>
          </w:tcPr>
          <w:p w14:paraId="4325A471">
            <w:pPr>
              <w:pStyle w:val="57"/>
              <w:rPr>
                <w:rFonts w:hint="eastAsia"/>
              </w:rPr>
            </w:pPr>
            <w:r>
              <w:t>8.37%</w:t>
            </w:r>
          </w:p>
        </w:tc>
        <w:tc>
          <w:tcPr>
            <w:tcW w:w="989" w:type="pct"/>
          </w:tcPr>
          <w:p w14:paraId="16225194">
            <w:pPr>
              <w:pStyle w:val="57"/>
              <w:rPr>
                <w:rFonts w:hint="eastAsia"/>
              </w:rPr>
            </w:pPr>
            <w:r>
              <w:t>9.98%</w:t>
            </w:r>
          </w:p>
        </w:tc>
      </w:tr>
      <w:tr w14:paraId="0494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</w:tcPr>
          <w:p w14:paraId="4DAF269D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917" w:type="pct"/>
          </w:tcPr>
          <w:p w14:paraId="536926B5">
            <w:pPr>
              <w:pStyle w:val="57"/>
              <w:rPr>
                <w:rFonts w:hint="eastAsia"/>
              </w:rPr>
            </w:pPr>
            <w:r>
              <w:t>24.32</w:t>
            </w:r>
          </w:p>
        </w:tc>
        <w:tc>
          <w:tcPr>
            <w:tcW w:w="1307" w:type="pct"/>
          </w:tcPr>
          <w:p w14:paraId="03FEC726">
            <w:pPr>
              <w:pStyle w:val="57"/>
              <w:rPr>
                <w:rFonts w:hint="eastAsia"/>
              </w:rPr>
            </w:pPr>
            <w:r>
              <w:t>91.30%</w:t>
            </w:r>
          </w:p>
        </w:tc>
        <w:tc>
          <w:tcPr>
            <w:tcW w:w="1212" w:type="pct"/>
          </w:tcPr>
          <w:p w14:paraId="602AA4AA">
            <w:pPr>
              <w:pStyle w:val="57"/>
              <w:rPr>
                <w:rFonts w:hint="eastAsia"/>
              </w:rPr>
            </w:pPr>
            <w:r>
              <w:t>7.44%</w:t>
            </w:r>
          </w:p>
        </w:tc>
        <w:tc>
          <w:tcPr>
            <w:tcW w:w="989" w:type="pct"/>
          </w:tcPr>
          <w:p w14:paraId="5EFBFFDF">
            <w:pPr>
              <w:pStyle w:val="57"/>
              <w:rPr>
                <w:rFonts w:hint="eastAsia"/>
              </w:rPr>
            </w:pPr>
            <w:r>
              <w:t>8.70%</w:t>
            </w:r>
          </w:p>
        </w:tc>
      </w:tr>
      <w:tr w14:paraId="2E69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</w:tcPr>
          <w:p w14:paraId="3CDE5D94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917" w:type="pct"/>
          </w:tcPr>
          <w:p w14:paraId="39B8CB49">
            <w:pPr>
              <w:pStyle w:val="57"/>
              <w:rPr>
                <w:rFonts w:hint="eastAsia"/>
              </w:rPr>
            </w:pPr>
            <w:r>
              <w:t>23.52</w:t>
            </w:r>
          </w:p>
        </w:tc>
        <w:tc>
          <w:tcPr>
            <w:tcW w:w="1307" w:type="pct"/>
          </w:tcPr>
          <w:p w14:paraId="015B852B">
            <w:pPr>
              <w:pStyle w:val="57"/>
              <w:rPr>
                <w:rFonts w:hint="eastAsia"/>
              </w:rPr>
            </w:pPr>
            <w:r>
              <w:t>92.60%</w:t>
            </w:r>
          </w:p>
        </w:tc>
        <w:tc>
          <w:tcPr>
            <w:tcW w:w="1212" w:type="pct"/>
          </w:tcPr>
          <w:p w14:paraId="2F106756">
            <w:pPr>
              <w:pStyle w:val="57"/>
              <w:rPr>
                <w:rFonts w:hint="eastAsia"/>
              </w:rPr>
            </w:pPr>
            <w:r>
              <w:t>6.19%</w:t>
            </w:r>
          </w:p>
        </w:tc>
        <w:tc>
          <w:tcPr>
            <w:tcW w:w="989" w:type="pct"/>
          </w:tcPr>
          <w:p w14:paraId="2359283C">
            <w:pPr>
              <w:pStyle w:val="57"/>
              <w:rPr>
                <w:rFonts w:hint="eastAsia"/>
              </w:rPr>
            </w:pPr>
            <w:r>
              <w:t>7.40%</w:t>
            </w:r>
          </w:p>
        </w:tc>
      </w:tr>
      <w:tr w14:paraId="4552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</w:tcPr>
          <w:p w14:paraId="185D964B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917" w:type="pct"/>
          </w:tcPr>
          <w:p w14:paraId="595B8AA2">
            <w:pPr>
              <w:pStyle w:val="57"/>
              <w:rPr>
                <w:rFonts w:hint="eastAsia"/>
              </w:rPr>
            </w:pPr>
            <w:r>
              <w:t>22.92</w:t>
            </w:r>
          </w:p>
        </w:tc>
        <w:tc>
          <w:tcPr>
            <w:tcW w:w="1307" w:type="pct"/>
          </w:tcPr>
          <w:p w14:paraId="27E240B5">
            <w:pPr>
              <w:pStyle w:val="57"/>
              <w:rPr>
                <w:rFonts w:hint="eastAsia"/>
              </w:rPr>
            </w:pPr>
            <w:r>
              <w:t>92.31%</w:t>
            </w:r>
          </w:p>
        </w:tc>
        <w:tc>
          <w:tcPr>
            <w:tcW w:w="1212" w:type="pct"/>
          </w:tcPr>
          <w:p w14:paraId="2DD92570">
            <w:pPr>
              <w:pStyle w:val="57"/>
              <w:rPr>
                <w:rFonts w:hint="eastAsia"/>
              </w:rPr>
            </w:pPr>
            <w:r>
              <w:t>6.07%</w:t>
            </w:r>
          </w:p>
        </w:tc>
        <w:tc>
          <w:tcPr>
            <w:tcW w:w="989" w:type="pct"/>
          </w:tcPr>
          <w:p w14:paraId="7E7E10AD">
            <w:pPr>
              <w:pStyle w:val="57"/>
              <w:rPr>
                <w:rFonts w:hint="eastAsia"/>
              </w:rPr>
            </w:pPr>
            <w:r>
              <w:t>7.69%</w:t>
            </w:r>
          </w:p>
        </w:tc>
      </w:tr>
      <w:tr w14:paraId="56E8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  <w:shd w:val="clear" w:color="auto" w:fill="C6D9F0" w:themeFill="text2" w:themeFillTint="33"/>
          </w:tcPr>
          <w:p w14:paraId="1181D507">
            <w:pPr>
              <w:pStyle w:val="57"/>
              <w:rPr>
                <w:rFonts w:hint="eastAsia"/>
              </w:rPr>
            </w:pPr>
          </w:p>
        </w:tc>
        <w:tc>
          <w:tcPr>
            <w:tcW w:w="917" w:type="pct"/>
            <w:shd w:val="clear" w:color="auto" w:fill="C6D9F0" w:themeFill="text2" w:themeFillTint="33"/>
            <w:vAlign w:val="center"/>
          </w:tcPr>
          <w:p w14:paraId="3CD62D8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门诊统筹</w:t>
            </w:r>
          </w:p>
          <w:p w14:paraId="7F9D98E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记账金额</w:t>
            </w:r>
          </w:p>
          <w:p w14:paraId="5BFF3E8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307" w:type="pct"/>
            <w:shd w:val="clear" w:color="auto" w:fill="C6D9F0" w:themeFill="text2" w:themeFillTint="33"/>
            <w:vAlign w:val="center"/>
          </w:tcPr>
          <w:p w14:paraId="6A0F1A8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门诊统筹记账占比</w:t>
            </w:r>
          </w:p>
          <w:p w14:paraId="607AC56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（AOG入组分值付费）</w:t>
            </w:r>
          </w:p>
        </w:tc>
        <w:tc>
          <w:tcPr>
            <w:tcW w:w="1212" w:type="pct"/>
            <w:shd w:val="clear" w:color="auto" w:fill="C6D9F0" w:themeFill="text2" w:themeFillTint="33"/>
            <w:vAlign w:val="center"/>
          </w:tcPr>
          <w:p w14:paraId="4BA566EC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【左侧占比中的一部分】</w:t>
            </w:r>
          </w:p>
          <w:p w14:paraId="60F3D80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门诊统筹记账占比</w:t>
            </w:r>
          </w:p>
          <w:p w14:paraId="05B2AB8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（按折算分值付费）</w:t>
            </w:r>
          </w:p>
        </w:tc>
        <w:tc>
          <w:tcPr>
            <w:tcW w:w="989" w:type="pct"/>
            <w:shd w:val="clear" w:color="auto" w:fill="C6D9F0" w:themeFill="text2" w:themeFillTint="33"/>
            <w:vAlign w:val="center"/>
          </w:tcPr>
          <w:p w14:paraId="326B3BF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门诊统筹记账占比（按项目付费）</w:t>
            </w:r>
          </w:p>
        </w:tc>
      </w:tr>
      <w:tr w14:paraId="5F5B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</w:tcPr>
          <w:p w14:paraId="36A0CF83">
            <w:pPr>
              <w:pStyle w:val="57"/>
              <w:rPr>
                <w:rFonts w:hint="eastAsia"/>
                <w:b/>
                <w:bCs/>
              </w:rPr>
            </w:pPr>
            <w:r>
              <w:t>202501</w:t>
            </w:r>
          </w:p>
        </w:tc>
        <w:tc>
          <w:tcPr>
            <w:tcW w:w="917" w:type="pct"/>
          </w:tcPr>
          <w:p w14:paraId="5245A4EA">
            <w:pPr>
              <w:pStyle w:val="57"/>
              <w:rPr>
                <w:rFonts w:hint="eastAsia"/>
              </w:rPr>
            </w:pPr>
            <w:r>
              <w:t>1986.94</w:t>
            </w:r>
          </w:p>
        </w:tc>
        <w:tc>
          <w:tcPr>
            <w:tcW w:w="1307" w:type="pct"/>
          </w:tcPr>
          <w:p w14:paraId="54D4740E">
            <w:pPr>
              <w:pStyle w:val="57"/>
              <w:rPr>
                <w:rFonts w:hint="eastAsia"/>
              </w:rPr>
            </w:pPr>
            <w:r>
              <w:t>58.59%</w:t>
            </w:r>
          </w:p>
        </w:tc>
        <w:tc>
          <w:tcPr>
            <w:tcW w:w="1212" w:type="pct"/>
          </w:tcPr>
          <w:p w14:paraId="75752F20">
            <w:pPr>
              <w:pStyle w:val="57"/>
              <w:rPr>
                <w:rFonts w:hint="eastAsia"/>
              </w:rPr>
            </w:pPr>
            <w:r>
              <w:t>3.64%</w:t>
            </w:r>
          </w:p>
        </w:tc>
        <w:tc>
          <w:tcPr>
            <w:tcW w:w="989" w:type="pct"/>
          </w:tcPr>
          <w:p w14:paraId="2B9DCA00">
            <w:pPr>
              <w:pStyle w:val="57"/>
              <w:rPr>
                <w:rFonts w:hint="eastAsia"/>
              </w:rPr>
            </w:pPr>
            <w:r>
              <w:t>41.41%</w:t>
            </w:r>
          </w:p>
        </w:tc>
      </w:tr>
      <w:tr w14:paraId="5842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</w:tcPr>
          <w:p w14:paraId="4602E798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917" w:type="pct"/>
          </w:tcPr>
          <w:p w14:paraId="787B8742">
            <w:pPr>
              <w:pStyle w:val="57"/>
              <w:rPr>
                <w:rFonts w:hint="eastAsia"/>
              </w:rPr>
            </w:pPr>
            <w:r>
              <w:t>1694.82</w:t>
            </w:r>
          </w:p>
        </w:tc>
        <w:tc>
          <w:tcPr>
            <w:tcW w:w="1307" w:type="pct"/>
          </w:tcPr>
          <w:p w14:paraId="3600F566">
            <w:pPr>
              <w:pStyle w:val="57"/>
              <w:rPr>
                <w:rFonts w:hint="eastAsia"/>
              </w:rPr>
            </w:pPr>
            <w:r>
              <w:t>55.20%</w:t>
            </w:r>
          </w:p>
        </w:tc>
        <w:tc>
          <w:tcPr>
            <w:tcW w:w="1212" w:type="pct"/>
          </w:tcPr>
          <w:p w14:paraId="5DD31ECC">
            <w:pPr>
              <w:pStyle w:val="57"/>
              <w:rPr>
                <w:rFonts w:hint="eastAsia"/>
              </w:rPr>
            </w:pPr>
            <w:r>
              <w:t>6.59%</w:t>
            </w:r>
          </w:p>
        </w:tc>
        <w:tc>
          <w:tcPr>
            <w:tcW w:w="989" w:type="pct"/>
          </w:tcPr>
          <w:p w14:paraId="075162A9">
            <w:pPr>
              <w:pStyle w:val="57"/>
              <w:rPr>
                <w:rFonts w:hint="eastAsia"/>
              </w:rPr>
            </w:pPr>
            <w:r>
              <w:t>44.80%</w:t>
            </w:r>
          </w:p>
        </w:tc>
      </w:tr>
      <w:tr w14:paraId="530D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</w:tcPr>
          <w:p w14:paraId="10D1894A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917" w:type="pct"/>
          </w:tcPr>
          <w:p w14:paraId="518C8A90">
            <w:pPr>
              <w:pStyle w:val="57"/>
              <w:rPr>
                <w:rFonts w:hint="eastAsia"/>
              </w:rPr>
            </w:pPr>
            <w:r>
              <w:t>2382.59</w:t>
            </w:r>
          </w:p>
        </w:tc>
        <w:tc>
          <w:tcPr>
            <w:tcW w:w="1307" w:type="pct"/>
          </w:tcPr>
          <w:p w14:paraId="17AC9660">
            <w:pPr>
              <w:pStyle w:val="57"/>
              <w:rPr>
                <w:rFonts w:hint="eastAsia"/>
              </w:rPr>
            </w:pPr>
            <w:r>
              <w:t>57.91%</w:t>
            </w:r>
          </w:p>
        </w:tc>
        <w:tc>
          <w:tcPr>
            <w:tcW w:w="1212" w:type="pct"/>
          </w:tcPr>
          <w:p w14:paraId="53118F1B">
            <w:pPr>
              <w:pStyle w:val="57"/>
              <w:rPr>
                <w:rFonts w:hint="eastAsia"/>
              </w:rPr>
            </w:pPr>
            <w:r>
              <w:t>7.10%</w:t>
            </w:r>
          </w:p>
        </w:tc>
        <w:tc>
          <w:tcPr>
            <w:tcW w:w="989" w:type="pct"/>
          </w:tcPr>
          <w:p w14:paraId="63ABDB6B">
            <w:pPr>
              <w:pStyle w:val="57"/>
              <w:rPr>
                <w:rFonts w:hint="eastAsia"/>
              </w:rPr>
            </w:pPr>
            <w:r>
              <w:t>42.09%</w:t>
            </w:r>
          </w:p>
        </w:tc>
      </w:tr>
      <w:tr w14:paraId="5128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</w:tcPr>
          <w:p w14:paraId="48BB832A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917" w:type="pct"/>
          </w:tcPr>
          <w:p w14:paraId="5CA3BE58">
            <w:pPr>
              <w:pStyle w:val="57"/>
              <w:rPr>
                <w:rFonts w:hint="eastAsia"/>
              </w:rPr>
            </w:pPr>
            <w:r>
              <w:t>2375.47</w:t>
            </w:r>
          </w:p>
        </w:tc>
        <w:tc>
          <w:tcPr>
            <w:tcW w:w="1307" w:type="pct"/>
          </w:tcPr>
          <w:p w14:paraId="10CA18E1">
            <w:pPr>
              <w:pStyle w:val="57"/>
              <w:rPr>
                <w:rFonts w:hint="eastAsia"/>
              </w:rPr>
            </w:pPr>
            <w:r>
              <w:t>59.42%</w:t>
            </w:r>
          </w:p>
        </w:tc>
        <w:tc>
          <w:tcPr>
            <w:tcW w:w="1212" w:type="pct"/>
          </w:tcPr>
          <w:p w14:paraId="34291A39">
            <w:pPr>
              <w:pStyle w:val="57"/>
              <w:rPr>
                <w:rFonts w:hint="eastAsia"/>
              </w:rPr>
            </w:pPr>
            <w:r>
              <w:t>6.10%</w:t>
            </w:r>
          </w:p>
        </w:tc>
        <w:tc>
          <w:tcPr>
            <w:tcW w:w="989" w:type="pct"/>
          </w:tcPr>
          <w:p w14:paraId="27DFD62C">
            <w:pPr>
              <w:pStyle w:val="57"/>
              <w:rPr>
                <w:rFonts w:hint="eastAsia"/>
              </w:rPr>
            </w:pPr>
            <w:r>
              <w:t>40.58%</w:t>
            </w:r>
          </w:p>
        </w:tc>
      </w:tr>
      <w:tr w14:paraId="6D33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</w:tcPr>
          <w:p w14:paraId="0D0D4B59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917" w:type="pct"/>
          </w:tcPr>
          <w:p w14:paraId="52103B52">
            <w:pPr>
              <w:pStyle w:val="57"/>
              <w:rPr>
                <w:rFonts w:hint="eastAsia"/>
              </w:rPr>
            </w:pPr>
            <w:r>
              <w:t>2252.11</w:t>
            </w:r>
          </w:p>
        </w:tc>
        <w:tc>
          <w:tcPr>
            <w:tcW w:w="1307" w:type="pct"/>
          </w:tcPr>
          <w:p w14:paraId="53C09626">
            <w:pPr>
              <w:pStyle w:val="57"/>
              <w:rPr>
                <w:rFonts w:hint="eastAsia"/>
              </w:rPr>
            </w:pPr>
            <w:r>
              <w:t>60.66%</w:t>
            </w:r>
          </w:p>
        </w:tc>
        <w:tc>
          <w:tcPr>
            <w:tcW w:w="1212" w:type="pct"/>
          </w:tcPr>
          <w:p w14:paraId="1E4D1616">
            <w:pPr>
              <w:pStyle w:val="57"/>
              <w:rPr>
                <w:rFonts w:hint="eastAsia"/>
              </w:rPr>
            </w:pPr>
            <w:r>
              <w:t>5.07%</w:t>
            </w:r>
          </w:p>
        </w:tc>
        <w:tc>
          <w:tcPr>
            <w:tcW w:w="989" w:type="pct"/>
          </w:tcPr>
          <w:p w14:paraId="0E54FB26">
            <w:pPr>
              <w:pStyle w:val="57"/>
              <w:rPr>
                <w:rFonts w:hint="eastAsia"/>
              </w:rPr>
            </w:pPr>
            <w:r>
              <w:t>39.34%</w:t>
            </w:r>
          </w:p>
        </w:tc>
      </w:tr>
      <w:tr w14:paraId="2EC9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pct"/>
          </w:tcPr>
          <w:p w14:paraId="6FB2557B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917" w:type="pct"/>
          </w:tcPr>
          <w:p w14:paraId="278638CF">
            <w:pPr>
              <w:pStyle w:val="57"/>
              <w:rPr>
                <w:rFonts w:hint="eastAsia"/>
              </w:rPr>
            </w:pPr>
            <w:r>
              <w:t>2271.03</w:t>
            </w:r>
          </w:p>
        </w:tc>
        <w:tc>
          <w:tcPr>
            <w:tcW w:w="1307" w:type="pct"/>
          </w:tcPr>
          <w:p w14:paraId="633E310B">
            <w:pPr>
              <w:pStyle w:val="57"/>
              <w:rPr>
                <w:rFonts w:hint="eastAsia"/>
              </w:rPr>
            </w:pPr>
            <w:r>
              <w:t>59.34%</w:t>
            </w:r>
          </w:p>
        </w:tc>
        <w:tc>
          <w:tcPr>
            <w:tcW w:w="1212" w:type="pct"/>
          </w:tcPr>
          <w:p w14:paraId="63EC56A6">
            <w:pPr>
              <w:pStyle w:val="57"/>
              <w:rPr>
                <w:rFonts w:hint="eastAsia"/>
              </w:rPr>
            </w:pPr>
            <w:r>
              <w:t>4.91%</w:t>
            </w:r>
          </w:p>
        </w:tc>
        <w:tc>
          <w:tcPr>
            <w:tcW w:w="989" w:type="pct"/>
          </w:tcPr>
          <w:p w14:paraId="7CC50E78">
            <w:pPr>
              <w:pStyle w:val="57"/>
              <w:rPr>
                <w:rFonts w:hint="eastAsia"/>
              </w:rPr>
            </w:pPr>
            <w:r>
              <w:t>40.66%</w:t>
            </w:r>
          </w:p>
        </w:tc>
      </w:tr>
    </w:tbl>
    <w:p w14:paraId="5B267D1E">
      <w:pPr>
        <w:pStyle w:val="32"/>
        <w:rPr>
          <w:rFonts w:hint="eastAsia"/>
        </w:rPr>
      </w:pPr>
      <w:r>
        <w:rPr>
          <w:rFonts w:hint="eastAsia"/>
        </w:rPr>
        <w:t>职工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876"/>
        <w:gridCol w:w="1393"/>
        <w:gridCol w:w="1985"/>
        <w:gridCol w:w="1842"/>
        <w:gridCol w:w="1503"/>
      </w:tblGrid>
      <w:tr w14:paraId="0D6F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shd w:val="clear" w:color="auto" w:fill="C6D9F0" w:themeFill="text2" w:themeFillTint="33"/>
            <w:vAlign w:val="center"/>
          </w:tcPr>
          <w:p w14:paraId="6E9AD5AB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  <w:shd w:val="clear" w:color="auto" w:fill="C6D9F0" w:themeFill="text2" w:themeFillTint="33"/>
          </w:tcPr>
          <w:p w14:paraId="4503F5EF">
            <w:pPr>
              <w:pStyle w:val="57"/>
              <w:rPr>
                <w:rFonts w:hint="eastAsia"/>
              </w:rPr>
            </w:pPr>
          </w:p>
        </w:tc>
        <w:tc>
          <w:tcPr>
            <w:tcW w:w="1393" w:type="dxa"/>
            <w:shd w:val="clear" w:color="auto" w:fill="C6D9F0" w:themeFill="text2" w:themeFillTint="33"/>
            <w:vAlign w:val="center"/>
          </w:tcPr>
          <w:p w14:paraId="43FEB28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</w:t>
            </w:r>
          </w:p>
          <w:p w14:paraId="1D14DE8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总就诊次数</w:t>
            </w:r>
          </w:p>
          <w:p w14:paraId="44A9E54B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（万次）</w:t>
            </w:r>
          </w:p>
        </w:tc>
        <w:tc>
          <w:tcPr>
            <w:tcW w:w="1985" w:type="dxa"/>
            <w:shd w:val="clear" w:color="auto" w:fill="C6D9F0" w:themeFill="text2" w:themeFillTint="33"/>
            <w:vAlign w:val="center"/>
          </w:tcPr>
          <w:p w14:paraId="44CE389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按AOG分值付费就诊次数占比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 w14:paraId="365D406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按折算分值付费就诊次数占比</w:t>
            </w:r>
          </w:p>
        </w:tc>
        <w:tc>
          <w:tcPr>
            <w:tcW w:w="1503" w:type="dxa"/>
            <w:shd w:val="clear" w:color="auto" w:fill="C6D9F0" w:themeFill="text2" w:themeFillTint="33"/>
            <w:vAlign w:val="center"/>
          </w:tcPr>
          <w:p w14:paraId="327DC4C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按项目付费</w:t>
            </w:r>
          </w:p>
          <w:p w14:paraId="1DF2FA0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就诊次数占比</w:t>
            </w:r>
          </w:p>
        </w:tc>
      </w:tr>
      <w:tr w14:paraId="4D73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1788BFBE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三级</w:t>
            </w:r>
          </w:p>
          <w:p w14:paraId="7430926B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876" w:type="dxa"/>
          </w:tcPr>
          <w:p w14:paraId="066E0E22">
            <w:pPr>
              <w:pStyle w:val="57"/>
              <w:rPr>
                <w:rFonts w:hint="eastAsia"/>
                <w:lang w:bidi="ar"/>
              </w:rPr>
            </w:pPr>
            <w:r>
              <w:t>202501</w:t>
            </w:r>
          </w:p>
        </w:tc>
        <w:tc>
          <w:tcPr>
            <w:tcW w:w="1393" w:type="dxa"/>
          </w:tcPr>
          <w:p w14:paraId="4720DA2F">
            <w:pPr>
              <w:pStyle w:val="57"/>
              <w:rPr>
                <w:rFonts w:hint="eastAsia"/>
                <w:lang w:bidi="ar"/>
              </w:rPr>
            </w:pPr>
            <w:r>
              <w:t>1.78</w:t>
            </w:r>
          </w:p>
        </w:tc>
        <w:tc>
          <w:tcPr>
            <w:tcW w:w="1985" w:type="dxa"/>
          </w:tcPr>
          <w:p w14:paraId="525F20E1">
            <w:pPr>
              <w:pStyle w:val="57"/>
              <w:rPr>
                <w:rFonts w:hint="eastAsia"/>
                <w:lang w:bidi="ar"/>
              </w:rPr>
            </w:pPr>
            <w:r>
              <w:t>85.66%</w:t>
            </w:r>
          </w:p>
        </w:tc>
        <w:tc>
          <w:tcPr>
            <w:tcW w:w="1842" w:type="dxa"/>
          </w:tcPr>
          <w:p w14:paraId="267D2F7B">
            <w:pPr>
              <w:pStyle w:val="57"/>
              <w:rPr>
                <w:rFonts w:hint="eastAsia"/>
                <w:lang w:bidi="ar"/>
              </w:rPr>
            </w:pPr>
            <w:r>
              <w:t>4.59%</w:t>
            </w:r>
          </w:p>
        </w:tc>
        <w:tc>
          <w:tcPr>
            <w:tcW w:w="1503" w:type="dxa"/>
          </w:tcPr>
          <w:p w14:paraId="2B93500F">
            <w:pPr>
              <w:pStyle w:val="57"/>
              <w:rPr>
                <w:rFonts w:hint="eastAsia"/>
                <w:lang w:bidi="ar"/>
              </w:rPr>
            </w:pPr>
            <w:r>
              <w:t>14.34%</w:t>
            </w:r>
          </w:p>
        </w:tc>
      </w:tr>
      <w:tr w14:paraId="2701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5FE0DD0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0E64C633">
            <w:pPr>
              <w:pStyle w:val="57"/>
              <w:rPr>
                <w:rFonts w:hint="eastAsia"/>
                <w:lang w:bidi="ar"/>
              </w:rPr>
            </w:pPr>
            <w:r>
              <w:t>202502</w:t>
            </w:r>
          </w:p>
        </w:tc>
        <w:tc>
          <w:tcPr>
            <w:tcW w:w="1393" w:type="dxa"/>
          </w:tcPr>
          <w:p w14:paraId="4B1439A4">
            <w:pPr>
              <w:pStyle w:val="57"/>
              <w:rPr>
                <w:rFonts w:hint="eastAsia"/>
                <w:lang w:bidi="ar"/>
              </w:rPr>
            </w:pPr>
            <w:r>
              <w:t>1.96</w:t>
            </w:r>
          </w:p>
        </w:tc>
        <w:tc>
          <w:tcPr>
            <w:tcW w:w="1985" w:type="dxa"/>
          </w:tcPr>
          <w:p w14:paraId="61F41B5F">
            <w:pPr>
              <w:pStyle w:val="57"/>
              <w:rPr>
                <w:rFonts w:hint="eastAsia"/>
                <w:lang w:bidi="ar"/>
              </w:rPr>
            </w:pPr>
            <w:r>
              <w:t>87.44%</w:t>
            </w:r>
          </w:p>
        </w:tc>
        <w:tc>
          <w:tcPr>
            <w:tcW w:w="1842" w:type="dxa"/>
          </w:tcPr>
          <w:p w14:paraId="6CCB00B2">
            <w:pPr>
              <w:pStyle w:val="57"/>
              <w:rPr>
                <w:rFonts w:hint="eastAsia"/>
                <w:lang w:bidi="ar"/>
              </w:rPr>
            </w:pPr>
            <w:r>
              <w:t>6.03%</w:t>
            </w:r>
          </w:p>
        </w:tc>
        <w:tc>
          <w:tcPr>
            <w:tcW w:w="1503" w:type="dxa"/>
          </w:tcPr>
          <w:p w14:paraId="42E6B02A">
            <w:pPr>
              <w:pStyle w:val="57"/>
              <w:rPr>
                <w:rFonts w:hint="eastAsia"/>
                <w:lang w:bidi="ar"/>
              </w:rPr>
            </w:pPr>
            <w:r>
              <w:t>12.56%</w:t>
            </w:r>
          </w:p>
        </w:tc>
      </w:tr>
      <w:tr w14:paraId="1FCE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6E51403C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3E1A3EC0">
            <w:pPr>
              <w:pStyle w:val="57"/>
              <w:rPr>
                <w:rFonts w:hint="eastAsia"/>
                <w:lang w:bidi="ar"/>
              </w:rPr>
            </w:pPr>
            <w:r>
              <w:t>202503</w:t>
            </w:r>
          </w:p>
        </w:tc>
        <w:tc>
          <w:tcPr>
            <w:tcW w:w="1393" w:type="dxa"/>
          </w:tcPr>
          <w:p w14:paraId="0FE61675">
            <w:pPr>
              <w:pStyle w:val="57"/>
              <w:rPr>
                <w:rFonts w:hint="eastAsia"/>
                <w:lang w:bidi="ar"/>
              </w:rPr>
            </w:pPr>
            <w:r>
              <w:t>3.06</w:t>
            </w:r>
          </w:p>
        </w:tc>
        <w:tc>
          <w:tcPr>
            <w:tcW w:w="1985" w:type="dxa"/>
          </w:tcPr>
          <w:p w14:paraId="08F83DA8">
            <w:pPr>
              <w:pStyle w:val="57"/>
              <w:rPr>
                <w:rFonts w:hint="eastAsia"/>
                <w:lang w:bidi="ar"/>
              </w:rPr>
            </w:pPr>
            <w:r>
              <w:t>88.42%</w:t>
            </w:r>
          </w:p>
        </w:tc>
        <w:tc>
          <w:tcPr>
            <w:tcW w:w="1842" w:type="dxa"/>
          </w:tcPr>
          <w:p w14:paraId="3661FD85">
            <w:pPr>
              <w:pStyle w:val="57"/>
              <w:rPr>
                <w:rFonts w:hint="eastAsia"/>
                <w:lang w:bidi="ar"/>
              </w:rPr>
            </w:pPr>
            <w:r>
              <w:t>6.36%</w:t>
            </w:r>
          </w:p>
        </w:tc>
        <w:tc>
          <w:tcPr>
            <w:tcW w:w="1503" w:type="dxa"/>
          </w:tcPr>
          <w:p w14:paraId="6847A697">
            <w:pPr>
              <w:pStyle w:val="57"/>
              <w:rPr>
                <w:rFonts w:hint="eastAsia"/>
                <w:lang w:bidi="ar"/>
              </w:rPr>
            </w:pPr>
            <w:r>
              <w:t>11.58%</w:t>
            </w:r>
          </w:p>
        </w:tc>
      </w:tr>
      <w:tr w14:paraId="7937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BF8DAB2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74EAC4CA">
            <w:pPr>
              <w:pStyle w:val="57"/>
              <w:rPr>
                <w:rFonts w:hint="eastAsia"/>
                <w:lang w:bidi="ar"/>
              </w:rPr>
            </w:pPr>
            <w:r>
              <w:t>202504</w:t>
            </w:r>
          </w:p>
        </w:tc>
        <w:tc>
          <w:tcPr>
            <w:tcW w:w="1393" w:type="dxa"/>
          </w:tcPr>
          <w:p w14:paraId="6D8C6953">
            <w:pPr>
              <w:pStyle w:val="57"/>
              <w:rPr>
                <w:rFonts w:hint="eastAsia"/>
                <w:lang w:bidi="ar"/>
              </w:rPr>
            </w:pPr>
            <w:r>
              <w:t>3.37</w:t>
            </w:r>
          </w:p>
        </w:tc>
        <w:tc>
          <w:tcPr>
            <w:tcW w:w="1985" w:type="dxa"/>
          </w:tcPr>
          <w:p w14:paraId="3EB17D61">
            <w:pPr>
              <w:pStyle w:val="57"/>
              <w:rPr>
                <w:rFonts w:hint="eastAsia"/>
                <w:lang w:bidi="ar"/>
              </w:rPr>
            </w:pPr>
            <w:r>
              <w:t>88.88%</w:t>
            </w:r>
          </w:p>
        </w:tc>
        <w:tc>
          <w:tcPr>
            <w:tcW w:w="1842" w:type="dxa"/>
          </w:tcPr>
          <w:p w14:paraId="3A23BF31">
            <w:pPr>
              <w:pStyle w:val="57"/>
              <w:rPr>
                <w:rFonts w:hint="eastAsia"/>
                <w:lang w:bidi="ar"/>
              </w:rPr>
            </w:pPr>
            <w:r>
              <w:t>6.56%</w:t>
            </w:r>
          </w:p>
        </w:tc>
        <w:tc>
          <w:tcPr>
            <w:tcW w:w="1503" w:type="dxa"/>
          </w:tcPr>
          <w:p w14:paraId="086A832F">
            <w:pPr>
              <w:pStyle w:val="57"/>
              <w:rPr>
                <w:rFonts w:hint="eastAsia"/>
                <w:lang w:bidi="ar"/>
              </w:rPr>
            </w:pPr>
            <w:r>
              <w:t>11.12%</w:t>
            </w:r>
          </w:p>
        </w:tc>
      </w:tr>
      <w:tr w14:paraId="098C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D85F51D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7719438E">
            <w:pPr>
              <w:pStyle w:val="57"/>
              <w:rPr>
                <w:rFonts w:hint="eastAsia"/>
                <w:lang w:bidi="ar"/>
              </w:rPr>
            </w:pPr>
            <w:r>
              <w:t>202505</w:t>
            </w:r>
          </w:p>
        </w:tc>
        <w:tc>
          <w:tcPr>
            <w:tcW w:w="1393" w:type="dxa"/>
          </w:tcPr>
          <w:p w14:paraId="1F419F9D">
            <w:pPr>
              <w:pStyle w:val="57"/>
              <w:rPr>
                <w:rFonts w:hint="eastAsia"/>
                <w:lang w:bidi="ar"/>
              </w:rPr>
            </w:pPr>
            <w:r>
              <w:t>3.41</w:t>
            </w:r>
          </w:p>
        </w:tc>
        <w:tc>
          <w:tcPr>
            <w:tcW w:w="1985" w:type="dxa"/>
          </w:tcPr>
          <w:p w14:paraId="33951BC8">
            <w:pPr>
              <w:pStyle w:val="57"/>
              <w:rPr>
                <w:rFonts w:hint="eastAsia"/>
                <w:lang w:bidi="ar"/>
              </w:rPr>
            </w:pPr>
            <w:r>
              <w:t>89.27%</w:t>
            </w:r>
          </w:p>
        </w:tc>
        <w:tc>
          <w:tcPr>
            <w:tcW w:w="1842" w:type="dxa"/>
          </w:tcPr>
          <w:p w14:paraId="7A57A803">
            <w:pPr>
              <w:pStyle w:val="57"/>
              <w:rPr>
                <w:rFonts w:hint="eastAsia"/>
                <w:lang w:bidi="ar"/>
              </w:rPr>
            </w:pPr>
            <w:r>
              <w:t>6.36%</w:t>
            </w:r>
          </w:p>
        </w:tc>
        <w:tc>
          <w:tcPr>
            <w:tcW w:w="1503" w:type="dxa"/>
          </w:tcPr>
          <w:p w14:paraId="0FD56B8F">
            <w:pPr>
              <w:pStyle w:val="57"/>
              <w:rPr>
                <w:rFonts w:hint="eastAsia"/>
                <w:lang w:bidi="ar"/>
              </w:rPr>
            </w:pPr>
            <w:r>
              <w:t>10.73%</w:t>
            </w:r>
          </w:p>
        </w:tc>
      </w:tr>
      <w:tr w14:paraId="4442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EADBC97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4A28DB60">
            <w:pPr>
              <w:pStyle w:val="57"/>
              <w:rPr>
                <w:rFonts w:hint="eastAsia"/>
                <w:lang w:bidi="ar"/>
              </w:rPr>
            </w:pPr>
            <w:r>
              <w:t>202506</w:t>
            </w:r>
          </w:p>
        </w:tc>
        <w:tc>
          <w:tcPr>
            <w:tcW w:w="1393" w:type="dxa"/>
          </w:tcPr>
          <w:p w14:paraId="1C74C8A5">
            <w:pPr>
              <w:pStyle w:val="57"/>
              <w:rPr>
                <w:rFonts w:hint="eastAsia"/>
                <w:lang w:bidi="ar"/>
              </w:rPr>
            </w:pPr>
            <w:r>
              <w:t>3.56</w:t>
            </w:r>
          </w:p>
        </w:tc>
        <w:tc>
          <w:tcPr>
            <w:tcW w:w="1985" w:type="dxa"/>
          </w:tcPr>
          <w:p w14:paraId="47422274">
            <w:pPr>
              <w:pStyle w:val="57"/>
              <w:rPr>
                <w:rFonts w:hint="eastAsia"/>
                <w:lang w:bidi="ar"/>
              </w:rPr>
            </w:pPr>
            <w:r>
              <w:t>89.18%</w:t>
            </w:r>
          </w:p>
        </w:tc>
        <w:tc>
          <w:tcPr>
            <w:tcW w:w="1842" w:type="dxa"/>
          </w:tcPr>
          <w:p w14:paraId="4F30A50A">
            <w:pPr>
              <w:pStyle w:val="57"/>
              <w:rPr>
                <w:rFonts w:hint="eastAsia"/>
                <w:lang w:bidi="ar"/>
              </w:rPr>
            </w:pPr>
            <w:r>
              <w:t>6.38%</w:t>
            </w:r>
          </w:p>
        </w:tc>
        <w:tc>
          <w:tcPr>
            <w:tcW w:w="1503" w:type="dxa"/>
          </w:tcPr>
          <w:p w14:paraId="183855DD">
            <w:pPr>
              <w:pStyle w:val="57"/>
              <w:rPr>
                <w:rFonts w:hint="eastAsia"/>
                <w:lang w:bidi="ar"/>
              </w:rPr>
            </w:pPr>
            <w:r>
              <w:t>10.82%</w:t>
            </w:r>
          </w:p>
        </w:tc>
      </w:tr>
      <w:tr w14:paraId="2590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50183A4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二级</w:t>
            </w:r>
          </w:p>
          <w:p w14:paraId="4C7FD6C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876" w:type="dxa"/>
          </w:tcPr>
          <w:p w14:paraId="5F5FAA92">
            <w:pPr>
              <w:pStyle w:val="57"/>
              <w:rPr>
                <w:rFonts w:hint="eastAsia"/>
                <w:lang w:bidi="ar"/>
              </w:rPr>
            </w:pPr>
            <w:r>
              <w:t>202501</w:t>
            </w:r>
          </w:p>
        </w:tc>
        <w:tc>
          <w:tcPr>
            <w:tcW w:w="1393" w:type="dxa"/>
          </w:tcPr>
          <w:p w14:paraId="741F7CCD">
            <w:pPr>
              <w:pStyle w:val="57"/>
              <w:rPr>
                <w:rFonts w:hint="eastAsia"/>
                <w:lang w:bidi="ar"/>
              </w:rPr>
            </w:pPr>
            <w:r>
              <w:t>0.25</w:t>
            </w:r>
          </w:p>
        </w:tc>
        <w:tc>
          <w:tcPr>
            <w:tcW w:w="1985" w:type="dxa"/>
          </w:tcPr>
          <w:p w14:paraId="7703B589">
            <w:pPr>
              <w:pStyle w:val="57"/>
              <w:rPr>
                <w:rFonts w:hint="eastAsia"/>
                <w:lang w:bidi="ar"/>
              </w:rPr>
            </w:pPr>
            <w:r>
              <w:t>79.93%</w:t>
            </w:r>
          </w:p>
        </w:tc>
        <w:tc>
          <w:tcPr>
            <w:tcW w:w="1842" w:type="dxa"/>
          </w:tcPr>
          <w:p w14:paraId="64584CB7">
            <w:pPr>
              <w:pStyle w:val="57"/>
              <w:rPr>
                <w:rFonts w:hint="eastAsia"/>
                <w:lang w:bidi="ar"/>
              </w:rPr>
            </w:pPr>
            <w:r>
              <w:t>5.46%</w:t>
            </w:r>
          </w:p>
        </w:tc>
        <w:tc>
          <w:tcPr>
            <w:tcW w:w="1503" w:type="dxa"/>
          </w:tcPr>
          <w:p w14:paraId="2A8403BD">
            <w:pPr>
              <w:pStyle w:val="57"/>
              <w:rPr>
                <w:rFonts w:hint="eastAsia"/>
                <w:lang w:bidi="ar"/>
              </w:rPr>
            </w:pPr>
            <w:r>
              <w:t>20.07%</w:t>
            </w:r>
          </w:p>
        </w:tc>
      </w:tr>
      <w:tr w14:paraId="004B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2952447E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541A71A2">
            <w:pPr>
              <w:pStyle w:val="57"/>
              <w:rPr>
                <w:rFonts w:hint="eastAsia"/>
                <w:lang w:bidi="ar"/>
              </w:rPr>
            </w:pPr>
            <w:r>
              <w:t>202502</w:t>
            </w:r>
          </w:p>
        </w:tc>
        <w:tc>
          <w:tcPr>
            <w:tcW w:w="1393" w:type="dxa"/>
          </w:tcPr>
          <w:p w14:paraId="15864838">
            <w:pPr>
              <w:pStyle w:val="57"/>
              <w:rPr>
                <w:rFonts w:hint="eastAsia"/>
                <w:lang w:bidi="ar"/>
              </w:rPr>
            </w:pPr>
            <w:r>
              <w:t>0.29</w:t>
            </w:r>
          </w:p>
        </w:tc>
        <w:tc>
          <w:tcPr>
            <w:tcW w:w="1985" w:type="dxa"/>
          </w:tcPr>
          <w:p w14:paraId="5B8D4331">
            <w:pPr>
              <w:pStyle w:val="57"/>
              <w:rPr>
                <w:rFonts w:hint="eastAsia"/>
                <w:lang w:bidi="ar"/>
              </w:rPr>
            </w:pPr>
            <w:r>
              <w:t>81.61%</w:t>
            </w:r>
          </w:p>
        </w:tc>
        <w:tc>
          <w:tcPr>
            <w:tcW w:w="1842" w:type="dxa"/>
          </w:tcPr>
          <w:p w14:paraId="55578724">
            <w:pPr>
              <w:pStyle w:val="57"/>
              <w:rPr>
                <w:rFonts w:hint="eastAsia"/>
                <w:lang w:bidi="ar"/>
              </w:rPr>
            </w:pPr>
            <w:r>
              <w:t>11.17%</w:t>
            </w:r>
          </w:p>
        </w:tc>
        <w:tc>
          <w:tcPr>
            <w:tcW w:w="1503" w:type="dxa"/>
          </w:tcPr>
          <w:p w14:paraId="19E84FD7">
            <w:pPr>
              <w:pStyle w:val="57"/>
              <w:rPr>
                <w:rFonts w:hint="eastAsia"/>
                <w:lang w:bidi="ar"/>
              </w:rPr>
            </w:pPr>
            <w:r>
              <w:t>18.39%</w:t>
            </w:r>
          </w:p>
        </w:tc>
      </w:tr>
      <w:tr w14:paraId="6692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70D8C2BF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46B40536">
            <w:pPr>
              <w:pStyle w:val="57"/>
              <w:rPr>
                <w:rFonts w:hint="eastAsia"/>
                <w:lang w:bidi="ar"/>
              </w:rPr>
            </w:pPr>
            <w:r>
              <w:t>202503</w:t>
            </w:r>
          </w:p>
        </w:tc>
        <w:tc>
          <w:tcPr>
            <w:tcW w:w="1393" w:type="dxa"/>
          </w:tcPr>
          <w:p w14:paraId="0338B92B">
            <w:pPr>
              <w:pStyle w:val="57"/>
              <w:rPr>
                <w:rFonts w:hint="eastAsia"/>
                <w:lang w:bidi="ar"/>
              </w:rPr>
            </w:pPr>
            <w:r>
              <w:t>0.50</w:t>
            </w:r>
          </w:p>
        </w:tc>
        <w:tc>
          <w:tcPr>
            <w:tcW w:w="1985" w:type="dxa"/>
          </w:tcPr>
          <w:p w14:paraId="32246437">
            <w:pPr>
              <w:pStyle w:val="57"/>
              <w:rPr>
                <w:rFonts w:hint="eastAsia"/>
                <w:lang w:bidi="ar"/>
              </w:rPr>
            </w:pPr>
            <w:r>
              <w:t>79.75%</w:t>
            </w:r>
          </w:p>
        </w:tc>
        <w:tc>
          <w:tcPr>
            <w:tcW w:w="1842" w:type="dxa"/>
          </w:tcPr>
          <w:p w14:paraId="3925514C">
            <w:pPr>
              <w:pStyle w:val="57"/>
              <w:rPr>
                <w:rFonts w:hint="eastAsia"/>
                <w:lang w:bidi="ar"/>
              </w:rPr>
            </w:pPr>
            <w:r>
              <w:t>14.17%</w:t>
            </w:r>
          </w:p>
        </w:tc>
        <w:tc>
          <w:tcPr>
            <w:tcW w:w="1503" w:type="dxa"/>
          </w:tcPr>
          <w:p w14:paraId="67ACADBE">
            <w:pPr>
              <w:pStyle w:val="57"/>
              <w:rPr>
                <w:rFonts w:hint="eastAsia"/>
                <w:lang w:bidi="ar"/>
              </w:rPr>
            </w:pPr>
            <w:r>
              <w:t>20.25%</w:t>
            </w:r>
          </w:p>
        </w:tc>
      </w:tr>
      <w:tr w14:paraId="3065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15247B5C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339D30C5">
            <w:pPr>
              <w:pStyle w:val="57"/>
              <w:rPr>
                <w:rFonts w:hint="eastAsia"/>
                <w:lang w:bidi="ar"/>
              </w:rPr>
            </w:pPr>
            <w:r>
              <w:t>202504</w:t>
            </w:r>
          </w:p>
        </w:tc>
        <w:tc>
          <w:tcPr>
            <w:tcW w:w="1393" w:type="dxa"/>
          </w:tcPr>
          <w:p w14:paraId="3064BFD2">
            <w:pPr>
              <w:pStyle w:val="57"/>
              <w:rPr>
                <w:rFonts w:hint="eastAsia"/>
                <w:lang w:bidi="ar"/>
              </w:rPr>
            </w:pPr>
            <w:r>
              <w:t>0.60</w:t>
            </w:r>
          </w:p>
        </w:tc>
        <w:tc>
          <w:tcPr>
            <w:tcW w:w="1985" w:type="dxa"/>
          </w:tcPr>
          <w:p w14:paraId="241FB55B">
            <w:pPr>
              <w:pStyle w:val="57"/>
              <w:rPr>
                <w:rFonts w:hint="eastAsia"/>
                <w:lang w:bidi="ar"/>
              </w:rPr>
            </w:pPr>
            <w:r>
              <w:t>77.62%</w:t>
            </w:r>
          </w:p>
        </w:tc>
        <w:tc>
          <w:tcPr>
            <w:tcW w:w="1842" w:type="dxa"/>
          </w:tcPr>
          <w:p w14:paraId="6F7D2445">
            <w:pPr>
              <w:pStyle w:val="57"/>
              <w:rPr>
                <w:rFonts w:hint="eastAsia"/>
                <w:lang w:bidi="ar"/>
              </w:rPr>
            </w:pPr>
            <w:r>
              <w:t>17.80%</w:t>
            </w:r>
          </w:p>
        </w:tc>
        <w:tc>
          <w:tcPr>
            <w:tcW w:w="1503" w:type="dxa"/>
          </w:tcPr>
          <w:p w14:paraId="2EE55E75">
            <w:pPr>
              <w:pStyle w:val="57"/>
              <w:rPr>
                <w:rFonts w:hint="eastAsia"/>
                <w:lang w:bidi="ar"/>
              </w:rPr>
            </w:pPr>
            <w:r>
              <w:t>22.38%</w:t>
            </w:r>
          </w:p>
        </w:tc>
      </w:tr>
      <w:tr w14:paraId="5EC4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4099FBBF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6E5BA946">
            <w:pPr>
              <w:pStyle w:val="57"/>
              <w:rPr>
                <w:rFonts w:hint="eastAsia"/>
                <w:lang w:bidi="ar"/>
              </w:rPr>
            </w:pPr>
            <w:r>
              <w:t>202505</w:t>
            </w:r>
          </w:p>
        </w:tc>
        <w:tc>
          <w:tcPr>
            <w:tcW w:w="1393" w:type="dxa"/>
          </w:tcPr>
          <w:p w14:paraId="4D79C8EE">
            <w:pPr>
              <w:pStyle w:val="57"/>
              <w:rPr>
                <w:rFonts w:hint="eastAsia"/>
                <w:lang w:bidi="ar"/>
              </w:rPr>
            </w:pPr>
            <w:r>
              <w:t>0.58</w:t>
            </w:r>
          </w:p>
        </w:tc>
        <w:tc>
          <w:tcPr>
            <w:tcW w:w="1985" w:type="dxa"/>
          </w:tcPr>
          <w:p w14:paraId="541E3EE2">
            <w:pPr>
              <w:pStyle w:val="57"/>
              <w:rPr>
                <w:rFonts w:hint="eastAsia"/>
                <w:lang w:bidi="ar"/>
              </w:rPr>
            </w:pPr>
            <w:r>
              <w:t>87.84%</w:t>
            </w:r>
          </w:p>
        </w:tc>
        <w:tc>
          <w:tcPr>
            <w:tcW w:w="1842" w:type="dxa"/>
          </w:tcPr>
          <w:p w14:paraId="275F3793">
            <w:pPr>
              <w:pStyle w:val="57"/>
              <w:rPr>
                <w:rFonts w:hint="eastAsia"/>
                <w:lang w:bidi="ar"/>
              </w:rPr>
            </w:pPr>
            <w:r>
              <w:t>6.93%</w:t>
            </w:r>
          </w:p>
        </w:tc>
        <w:tc>
          <w:tcPr>
            <w:tcW w:w="1503" w:type="dxa"/>
          </w:tcPr>
          <w:p w14:paraId="0AE3C338">
            <w:pPr>
              <w:pStyle w:val="57"/>
              <w:rPr>
                <w:rFonts w:hint="eastAsia"/>
                <w:lang w:bidi="ar"/>
              </w:rPr>
            </w:pPr>
            <w:r>
              <w:t>12.16%</w:t>
            </w:r>
          </w:p>
        </w:tc>
      </w:tr>
      <w:tr w14:paraId="56F9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44BA1812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323A5517">
            <w:pPr>
              <w:pStyle w:val="57"/>
              <w:rPr>
                <w:rFonts w:hint="eastAsia"/>
                <w:lang w:bidi="ar"/>
              </w:rPr>
            </w:pPr>
            <w:r>
              <w:t>202506</w:t>
            </w:r>
          </w:p>
        </w:tc>
        <w:tc>
          <w:tcPr>
            <w:tcW w:w="1393" w:type="dxa"/>
          </w:tcPr>
          <w:p w14:paraId="02DF1213">
            <w:pPr>
              <w:pStyle w:val="57"/>
              <w:rPr>
                <w:rFonts w:hint="eastAsia"/>
                <w:lang w:bidi="ar"/>
              </w:rPr>
            </w:pPr>
            <w:r>
              <w:t>0.60</w:t>
            </w:r>
          </w:p>
        </w:tc>
        <w:tc>
          <w:tcPr>
            <w:tcW w:w="1985" w:type="dxa"/>
          </w:tcPr>
          <w:p w14:paraId="42C517A7">
            <w:pPr>
              <w:pStyle w:val="57"/>
              <w:rPr>
                <w:rFonts w:hint="eastAsia"/>
                <w:lang w:bidi="ar"/>
              </w:rPr>
            </w:pPr>
            <w:r>
              <w:t>87.41%</w:t>
            </w:r>
          </w:p>
        </w:tc>
        <w:tc>
          <w:tcPr>
            <w:tcW w:w="1842" w:type="dxa"/>
          </w:tcPr>
          <w:p w14:paraId="1E2936B7">
            <w:pPr>
              <w:pStyle w:val="57"/>
              <w:rPr>
                <w:rFonts w:hint="eastAsia"/>
                <w:lang w:bidi="ar"/>
              </w:rPr>
            </w:pPr>
            <w:r>
              <w:t>7.10%</w:t>
            </w:r>
          </w:p>
        </w:tc>
        <w:tc>
          <w:tcPr>
            <w:tcW w:w="1503" w:type="dxa"/>
          </w:tcPr>
          <w:p w14:paraId="2E24DB2E">
            <w:pPr>
              <w:pStyle w:val="57"/>
              <w:rPr>
                <w:rFonts w:hint="eastAsia"/>
                <w:lang w:bidi="ar"/>
              </w:rPr>
            </w:pPr>
            <w:r>
              <w:t>12.59%</w:t>
            </w:r>
          </w:p>
        </w:tc>
      </w:tr>
      <w:tr w14:paraId="4620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32FBE49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一级机构</w:t>
            </w:r>
          </w:p>
        </w:tc>
        <w:tc>
          <w:tcPr>
            <w:tcW w:w="876" w:type="dxa"/>
          </w:tcPr>
          <w:p w14:paraId="047D8878">
            <w:pPr>
              <w:pStyle w:val="57"/>
              <w:rPr>
                <w:rFonts w:hint="eastAsia"/>
                <w:lang w:bidi="ar"/>
              </w:rPr>
            </w:pPr>
            <w:r>
              <w:t>202501</w:t>
            </w:r>
          </w:p>
        </w:tc>
        <w:tc>
          <w:tcPr>
            <w:tcW w:w="1393" w:type="dxa"/>
          </w:tcPr>
          <w:p w14:paraId="5EE910A0">
            <w:pPr>
              <w:pStyle w:val="57"/>
              <w:rPr>
                <w:rFonts w:hint="eastAsia"/>
                <w:lang w:bidi="ar"/>
              </w:rPr>
            </w:pPr>
            <w:r>
              <w:t>0.24</w:t>
            </w:r>
          </w:p>
        </w:tc>
        <w:tc>
          <w:tcPr>
            <w:tcW w:w="1985" w:type="dxa"/>
          </w:tcPr>
          <w:p w14:paraId="2E2FAA56">
            <w:pPr>
              <w:pStyle w:val="57"/>
              <w:rPr>
                <w:rFonts w:hint="eastAsia"/>
                <w:lang w:bidi="ar"/>
              </w:rPr>
            </w:pPr>
            <w:r>
              <w:t>97.45%</w:t>
            </w:r>
          </w:p>
        </w:tc>
        <w:tc>
          <w:tcPr>
            <w:tcW w:w="1842" w:type="dxa"/>
          </w:tcPr>
          <w:p w14:paraId="75A66168">
            <w:pPr>
              <w:pStyle w:val="57"/>
              <w:rPr>
                <w:rFonts w:hint="eastAsia"/>
                <w:lang w:bidi="ar"/>
              </w:rPr>
            </w:pPr>
            <w:r>
              <w:t>6.77%</w:t>
            </w:r>
          </w:p>
        </w:tc>
        <w:tc>
          <w:tcPr>
            <w:tcW w:w="1503" w:type="dxa"/>
          </w:tcPr>
          <w:p w14:paraId="0AF3CD84">
            <w:pPr>
              <w:pStyle w:val="57"/>
              <w:rPr>
                <w:rFonts w:hint="eastAsia"/>
                <w:lang w:bidi="ar"/>
              </w:rPr>
            </w:pPr>
            <w:r>
              <w:t>2.55%</w:t>
            </w:r>
          </w:p>
        </w:tc>
      </w:tr>
      <w:tr w14:paraId="0CA4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5FECE75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2B432F81">
            <w:pPr>
              <w:pStyle w:val="57"/>
              <w:rPr>
                <w:rFonts w:hint="eastAsia"/>
                <w:lang w:bidi="ar"/>
              </w:rPr>
            </w:pPr>
            <w:r>
              <w:t>202502</w:t>
            </w:r>
          </w:p>
        </w:tc>
        <w:tc>
          <w:tcPr>
            <w:tcW w:w="1393" w:type="dxa"/>
          </w:tcPr>
          <w:p w14:paraId="4B8228E7">
            <w:pPr>
              <w:pStyle w:val="57"/>
              <w:rPr>
                <w:rFonts w:hint="eastAsia"/>
                <w:lang w:bidi="ar"/>
              </w:rPr>
            </w:pPr>
            <w:r>
              <w:t>0.25</w:t>
            </w:r>
          </w:p>
        </w:tc>
        <w:tc>
          <w:tcPr>
            <w:tcW w:w="1985" w:type="dxa"/>
          </w:tcPr>
          <w:p w14:paraId="5B67F2DE">
            <w:pPr>
              <w:pStyle w:val="57"/>
              <w:rPr>
                <w:rFonts w:hint="eastAsia"/>
                <w:lang w:bidi="ar"/>
              </w:rPr>
            </w:pPr>
            <w:r>
              <w:t>98.01%</w:t>
            </w:r>
          </w:p>
        </w:tc>
        <w:tc>
          <w:tcPr>
            <w:tcW w:w="1842" w:type="dxa"/>
          </w:tcPr>
          <w:p w14:paraId="3DDD1D65">
            <w:pPr>
              <w:pStyle w:val="57"/>
              <w:rPr>
                <w:rFonts w:hint="eastAsia"/>
                <w:lang w:bidi="ar"/>
              </w:rPr>
            </w:pPr>
            <w:r>
              <w:t>6.75%</w:t>
            </w:r>
          </w:p>
        </w:tc>
        <w:tc>
          <w:tcPr>
            <w:tcW w:w="1503" w:type="dxa"/>
          </w:tcPr>
          <w:p w14:paraId="66BD70FF">
            <w:pPr>
              <w:pStyle w:val="57"/>
              <w:rPr>
                <w:rFonts w:hint="eastAsia"/>
                <w:lang w:bidi="ar"/>
              </w:rPr>
            </w:pPr>
            <w:r>
              <w:t>1.99%</w:t>
            </w:r>
          </w:p>
        </w:tc>
      </w:tr>
      <w:tr w14:paraId="44C3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2D52769D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4F9D3FB3">
            <w:pPr>
              <w:pStyle w:val="57"/>
              <w:rPr>
                <w:rFonts w:hint="eastAsia"/>
                <w:lang w:bidi="ar"/>
              </w:rPr>
            </w:pPr>
            <w:r>
              <w:t>202503</w:t>
            </w:r>
          </w:p>
        </w:tc>
        <w:tc>
          <w:tcPr>
            <w:tcW w:w="1393" w:type="dxa"/>
          </w:tcPr>
          <w:p w14:paraId="5EA1879F">
            <w:pPr>
              <w:pStyle w:val="57"/>
              <w:rPr>
                <w:rFonts w:hint="eastAsia"/>
                <w:lang w:bidi="ar"/>
              </w:rPr>
            </w:pPr>
            <w:r>
              <w:t>0.39</w:t>
            </w:r>
          </w:p>
        </w:tc>
        <w:tc>
          <w:tcPr>
            <w:tcW w:w="1985" w:type="dxa"/>
          </w:tcPr>
          <w:p w14:paraId="75DCD78B">
            <w:pPr>
              <w:pStyle w:val="57"/>
              <w:rPr>
                <w:rFonts w:hint="eastAsia"/>
                <w:lang w:bidi="ar"/>
              </w:rPr>
            </w:pPr>
            <w:r>
              <w:t>98.42%</w:t>
            </w:r>
          </w:p>
        </w:tc>
        <w:tc>
          <w:tcPr>
            <w:tcW w:w="1842" w:type="dxa"/>
          </w:tcPr>
          <w:p w14:paraId="3445E835">
            <w:pPr>
              <w:pStyle w:val="57"/>
              <w:rPr>
                <w:rFonts w:hint="eastAsia"/>
                <w:lang w:bidi="ar"/>
              </w:rPr>
            </w:pPr>
            <w:r>
              <w:t>8.92%</w:t>
            </w:r>
          </w:p>
        </w:tc>
        <w:tc>
          <w:tcPr>
            <w:tcW w:w="1503" w:type="dxa"/>
          </w:tcPr>
          <w:p w14:paraId="78EA04B4">
            <w:pPr>
              <w:pStyle w:val="57"/>
              <w:rPr>
                <w:rFonts w:hint="eastAsia"/>
                <w:lang w:bidi="ar"/>
              </w:rPr>
            </w:pPr>
            <w:r>
              <w:t>1.58%</w:t>
            </w:r>
          </w:p>
        </w:tc>
      </w:tr>
      <w:tr w14:paraId="387E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17CED7DD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753BF3E0">
            <w:pPr>
              <w:pStyle w:val="57"/>
              <w:rPr>
                <w:rFonts w:hint="eastAsia"/>
                <w:lang w:bidi="ar"/>
              </w:rPr>
            </w:pPr>
            <w:r>
              <w:t>202504</w:t>
            </w:r>
          </w:p>
        </w:tc>
        <w:tc>
          <w:tcPr>
            <w:tcW w:w="1393" w:type="dxa"/>
          </w:tcPr>
          <w:p w14:paraId="1807DA3A">
            <w:pPr>
              <w:pStyle w:val="57"/>
              <w:rPr>
                <w:rFonts w:hint="eastAsia"/>
                <w:lang w:bidi="ar"/>
              </w:rPr>
            </w:pPr>
            <w:r>
              <w:t>0.44</w:t>
            </w:r>
          </w:p>
        </w:tc>
        <w:tc>
          <w:tcPr>
            <w:tcW w:w="1985" w:type="dxa"/>
          </w:tcPr>
          <w:p w14:paraId="004BB4AC">
            <w:pPr>
              <w:pStyle w:val="57"/>
              <w:rPr>
                <w:rFonts w:hint="eastAsia"/>
                <w:lang w:bidi="ar"/>
              </w:rPr>
            </w:pPr>
            <w:r>
              <w:t>98.18%</w:t>
            </w:r>
          </w:p>
        </w:tc>
        <w:tc>
          <w:tcPr>
            <w:tcW w:w="1842" w:type="dxa"/>
          </w:tcPr>
          <w:p w14:paraId="735ED68A">
            <w:pPr>
              <w:pStyle w:val="57"/>
              <w:rPr>
                <w:rFonts w:hint="eastAsia"/>
                <w:lang w:bidi="ar"/>
              </w:rPr>
            </w:pPr>
            <w:r>
              <w:t>10.36%</w:t>
            </w:r>
          </w:p>
        </w:tc>
        <w:tc>
          <w:tcPr>
            <w:tcW w:w="1503" w:type="dxa"/>
          </w:tcPr>
          <w:p w14:paraId="185964D9">
            <w:pPr>
              <w:pStyle w:val="57"/>
              <w:rPr>
                <w:rFonts w:hint="eastAsia"/>
                <w:lang w:bidi="ar"/>
              </w:rPr>
            </w:pPr>
            <w:r>
              <w:t>1.82%</w:t>
            </w:r>
          </w:p>
        </w:tc>
      </w:tr>
      <w:tr w14:paraId="581E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69D9845E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58B809E6">
            <w:pPr>
              <w:pStyle w:val="57"/>
              <w:rPr>
                <w:rFonts w:hint="eastAsia"/>
                <w:lang w:bidi="ar"/>
              </w:rPr>
            </w:pPr>
            <w:r>
              <w:t>202505</w:t>
            </w:r>
          </w:p>
        </w:tc>
        <w:tc>
          <w:tcPr>
            <w:tcW w:w="1393" w:type="dxa"/>
          </w:tcPr>
          <w:p w14:paraId="2760B125">
            <w:pPr>
              <w:pStyle w:val="57"/>
              <w:rPr>
                <w:rFonts w:hint="eastAsia"/>
                <w:lang w:bidi="ar"/>
              </w:rPr>
            </w:pPr>
            <w:r>
              <w:t>0.46</w:t>
            </w:r>
          </w:p>
        </w:tc>
        <w:tc>
          <w:tcPr>
            <w:tcW w:w="1985" w:type="dxa"/>
          </w:tcPr>
          <w:p w14:paraId="4378A432">
            <w:pPr>
              <w:pStyle w:val="57"/>
              <w:rPr>
                <w:rFonts w:hint="eastAsia"/>
                <w:lang w:bidi="ar"/>
              </w:rPr>
            </w:pPr>
            <w:r>
              <w:t>98.10%</w:t>
            </w:r>
          </w:p>
        </w:tc>
        <w:tc>
          <w:tcPr>
            <w:tcW w:w="1842" w:type="dxa"/>
          </w:tcPr>
          <w:p w14:paraId="063FDE25">
            <w:pPr>
              <w:pStyle w:val="57"/>
              <w:rPr>
                <w:rFonts w:hint="eastAsia"/>
                <w:lang w:bidi="ar"/>
              </w:rPr>
            </w:pPr>
            <w:r>
              <w:t>9.88%</w:t>
            </w:r>
          </w:p>
        </w:tc>
        <w:tc>
          <w:tcPr>
            <w:tcW w:w="1503" w:type="dxa"/>
          </w:tcPr>
          <w:p w14:paraId="5B39EBF6">
            <w:pPr>
              <w:pStyle w:val="57"/>
              <w:rPr>
                <w:rFonts w:hint="eastAsia"/>
                <w:lang w:bidi="ar"/>
              </w:rPr>
            </w:pPr>
            <w:r>
              <w:t>1.90%</w:t>
            </w:r>
          </w:p>
        </w:tc>
      </w:tr>
      <w:tr w14:paraId="2369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147AAA1C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40DCBF40">
            <w:pPr>
              <w:pStyle w:val="57"/>
              <w:rPr>
                <w:rFonts w:hint="eastAsia"/>
                <w:lang w:bidi="ar"/>
              </w:rPr>
            </w:pPr>
            <w:r>
              <w:t>202506</w:t>
            </w:r>
          </w:p>
        </w:tc>
        <w:tc>
          <w:tcPr>
            <w:tcW w:w="1393" w:type="dxa"/>
          </w:tcPr>
          <w:p w14:paraId="6FA1D43C">
            <w:pPr>
              <w:pStyle w:val="57"/>
              <w:rPr>
                <w:rFonts w:hint="eastAsia"/>
                <w:lang w:bidi="ar"/>
              </w:rPr>
            </w:pPr>
            <w:r>
              <w:t>0.51</w:t>
            </w:r>
          </w:p>
        </w:tc>
        <w:tc>
          <w:tcPr>
            <w:tcW w:w="1985" w:type="dxa"/>
          </w:tcPr>
          <w:p w14:paraId="2E5807C5">
            <w:pPr>
              <w:pStyle w:val="57"/>
              <w:rPr>
                <w:rFonts w:hint="eastAsia"/>
                <w:lang w:bidi="ar"/>
              </w:rPr>
            </w:pPr>
            <w:r>
              <w:t>98.97%</w:t>
            </w:r>
          </w:p>
        </w:tc>
        <w:tc>
          <w:tcPr>
            <w:tcW w:w="1842" w:type="dxa"/>
          </w:tcPr>
          <w:p w14:paraId="022EE1B8">
            <w:pPr>
              <w:pStyle w:val="57"/>
              <w:rPr>
                <w:rFonts w:hint="eastAsia"/>
                <w:lang w:bidi="ar"/>
              </w:rPr>
            </w:pPr>
            <w:r>
              <w:t>8.07%</w:t>
            </w:r>
          </w:p>
        </w:tc>
        <w:tc>
          <w:tcPr>
            <w:tcW w:w="1503" w:type="dxa"/>
          </w:tcPr>
          <w:p w14:paraId="5B95F874">
            <w:pPr>
              <w:pStyle w:val="57"/>
              <w:rPr>
                <w:rFonts w:hint="eastAsia"/>
                <w:lang w:bidi="ar"/>
              </w:rPr>
            </w:pPr>
            <w:r>
              <w:t>1.03%</w:t>
            </w:r>
          </w:p>
        </w:tc>
      </w:tr>
      <w:tr w14:paraId="676E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71EBD97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无等级机构</w:t>
            </w:r>
          </w:p>
        </w:tc>
        <w:tc>
          <w:tcPr>
            <w:tcW w:w="876" w:type="dxa"/>
          </w:tcPr>
          <w:p w14:paraId="0002F810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393" w:type="dxa"/>
          </w:tcPr>
          <w:p w14:paraId="0CF33018">
            <w:pPr>
              <w:pStyle w:val="57"/>
              <w:rPr>
                <w:rFonts w:hint="eastAsia"/>
              </w:rPr>
            </w:pPr>
            <w:r>
              <w:t>2.92</w:t>
            </w:r>
          </w:p>
        </w:tc>
        <w:tc>
          <w:tcPr>
            <w:tcW w:w="1985" w:type="dxa"/>
          </w:tcPr>
          <w:p w14:paraId="6888B7A0">
            <w:pPr>
              <w:pStyle w:val="57"/>
              <w:rPr>
                <w:rFonts w:hint="eastAsia"/>
              </w:rPr>
            </w:pPr>
            <w:r>
              <w:t>80.90%</w:t>
            </w:r>
          </w:p>
        </w:tc>
        <w:tc>
          <w:tcPr>
            <w:tcW w:w="1842" w:type="dxa"/>
          </w:tcPr>
          <w:p w14:paraId="5FF9518F">
            <w:pPr>
              <w:pStyle w:val="57"/>
              <w:rPr>
                <w:rFonts w:hint="eastAsia"/>
              </w:rPr>
            </w:pPr>
            <w:r>
              <w:t>13.86%</w:t>
            </w:r>
          </w:p>
        </w:tc>
        <w:tc>
          <w:tcPr>
            <w:tcW w:w="1503" w:type="dxa"/>
          </w:tcPr>
          <w:p w14:paraId="7ABAB2E9">
            <w:pPr>
              <w:pStyle w:val="57"/>
              <w:rPr>
                <w:rFonts w:hint="eastAsia"/>
              </w:rPr>
            </w:pPr>
            <w:r>
              <w:t>19.10%</w:t>
            </w:r>
          </w:p>
        </w:tc>
      </w:tr>
      <w:tr w14:paraId="6BE8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103D36AD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17674059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393" w:type="dxa"/>
          </w:tcPr>
          <w:p w14:paraId="6F1C6454">
            <w:pPr>
              <w:pStyle w:val="57"/>
              <w:rPr>
                <w:rFonts w:hint="eastAsia"/>
              </w:rPr>
            </w:pPr>
            <w:r>
              <w:t>2.35</w:t>
            </w:r>
          </w:p>
        </w:tc>
        <w:tc>
          <w:tcPr>
            <w:tcW w:w="1985" w:type="dxa"/>
          </w:tcPr>
          <w:p w14:paraId="2F41EE17">
            <w:pPr>
              <w:pStyle w:val="57"/>
              <w:rPr>
                <w:rFonts w:hint="eastAsia"/>
              </w:rPr>
            </w:pPr>
            <w:r>
              <w:t>68.49%</w:t>
            </w:r>
          </w:p>
        </w:tc>
        <w:tc>
          <w:tcPr>
            <w:tcW w:w="1842" w:type="dxa"/>
          </w:tcPr>
          <w:p w14:paraId="0F57C0B3">
            <w:pPr>
              <w:pStyle w:val="57"/>
              <w:rPr>
                <w:rFonts w:hint="eastAsia"/>
              </w:rPr>
            </w:pPr>
            <w:r>
              <w:t>27.86%</w:t>
            </w:r>
          </w:p>
        </w:tc>
        <w:tc>
          <w:tcPr>
            <w:tcW w:w="1503" w:type="dxa"/>
          </w:tcPr>
          <w:p w14:paraId="34884C6C">
            <w:pPr>
              <w:pStyle w:val="57"/>
              <w:rPr>
                <w:rFonts w:hint="eastAsia"/>
              </w:rPr>
            </w:pPr>
            <w:r>
              <w:t>31.51%</w:t>
            </w:r>
          </w:p>
        </w:tc>
      </w:tr>
      <w:tr w14:paraId="71E8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38F85BE9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2AEADA27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393" w:type="dxa"/>
          </w:tcPr>
          <w:p w14:paraId="0EBFE236">
            <w:pPr>
              <w:pStyle w:val="57"/>
              <w:rPr>
                <w:rFonts w:hint="eastAsia"/>
              </w:rPr>
            </w:pPr>
            <w:r>
              <w:t>3.32</w:t>
            </w:r>
          </w:p>
        </w:tc>
        <w:tc>
          <w:tcPr>
            <w:tcW w:w="1985" w:type="dxa"/>
          </w:tcPr>
          <w:p w14:paraId="7255F580">
            <w:pPr>
              <w:pStyle w:val="57"/>
              <w:rPr>
                <w:rFonts w:hint="eastAsia"/>
              </w:rPr>
            </w:pPr>
            <w:r>
              <w:t>66.91%</w:t>
            </w:r>
          </w:p>
        </w:tc>
        <w:tc>
          <w:tcPr>
            <w:tcW w:w="1842" w:type="dxa"/>
          </w:tcPr>
          <w:p w14:paraId="66B81F11">
            <w:pPr>
              <w:pStyle w:val="57"/>
              <w:rPr>
                <w:rFonts w:hint="eastAsia"/>
              </w:rPr>
            </w:pPr>
            <w:r>
              <w:t>29.81%</w:t>
            </w:r>
          </w:p>
        </w:tc>
        <w:tc>
          <w:tcPr>
            <w:tcW w:w="1503" w:type="dxa"/>
          </w:tcPr>
          <w:p w14:paraId="408CBAD9">
            <w:pPr>
              <w:pStyle w:val="57"/>
              <w:rPr>
                <w:rFonts w:hint="eastAsia"/>
              </w:rPr>
            </w:pPr>
            <w:r>
              <w:t>33.09%</w:t>
            </w:r>
          </w:p>
        </w:tc>
      </w:tr>
      <w:tr w14:paraId="48B4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624456BA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72C014EE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393" w:type="dxa"/>
          </w:tcPr>
          <w:p w14:paraId="4DEFECDD">
            <w:pPr>
              <w:pStyle w:val="57"/>
              <w:rPr>
                <w:rFonts w:hint="eastAsia"/>
              </w:rPr>
            </w:pPr>
            <w:r>
              <w:t>3.31</w:t>
            </w:r>
          </w:p>
        </w:tc>
        <w:tc>
          <w:tcPr>
            <w:tcW w:w="1985" w:type="dxa"/>
          </w:tcPr>
          <w:p w14:paraId="085EC49D">
            <w:pPr>
              <w:pStyle w:val="57"/>
              <w:rPr>
                <w:rFonts w:hint="eastAsia"/>
              </w:rPr>
            </w:pPr>
            <w:r>
              <w:t>74.10%</w:t>
            </w:r>
          </w:p>
        </w:tc>
        <w:tc>
          <w:tcPr>
            <w:tcW w:w="1842" w:type="dxa"/>
          </w:tcPr>
          <w:p w14:paraId="36A964D9">
            <w:pPr>
              <w:pStyle w:val="57"/>
              <w:rPr>
                <w:rFonts w:hint="eastAsia"/>
              </w:rPr>
            </w:pPr>
            <w:r>
              <w:t>23.48%</w:t>
            </w:r>
          </w:p>
        </w:tc>
        <w:tc>
          <w:tcPr>
            <w:tcW w:w="1503" w:type="dxa"/>
          </w:tcPr>
          <w:p w14:paraId="1B8E99F3">
            <w:pPr>
              <w:pStyle w:val="57"/>
              <w:rPr>
                <w:rFonts w:hint="eastAsia"/>
              </w:rPr>
            </w:pPr>
            <w:r>
              <w:t>25.90%</w:t>
            </w:r>
          </w:p>
        </w:tc>
      </w:tr>
      <w:tr w14:paraId="3CFD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36E25984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2490F525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393" w:type="dxa"/>
          </w:tcPr>
          <w:p w14:paraId="68195E43">
            <w:pPr>
              <w:pStyle w:val="57"/>
              <w:rPr>
                <w:rFonts w:hint="eastAsia"/>
              </w:rPr>
            </w:pPr>
            <w:r>
              <w:t>3.02</w:t>
            </w:r>
          </w:p>
        </w:tc>
        <w:tc>
          <w:tcPr>
            <w:tcW w:w="1985" w:type="dxa"/>
          </w:tcPr>
          <w:p w14:paraId="304217AB">
            <w:pPr>
              <w:pStyle w:val="57"/>
              <w:rPr>
                <w:rFonts w:hint="eastAsia"/>
              </w:rPr>
            </w:pPr>
            <w:r>
              <w:t>79.78%</w:t>
            </w:r>
          </w:p>
        </w:tc>
        <w:tc>
          <w:tcPr>
            <w:tcW w:w="1842" w:type="dxa"/>
          </w:tcPr>
          <w:p w14:paraId="7292C11A">
            <w:pPr>
              <w:pStyle w:val="57"/>
              <w:rPr>
                <w:rFonts w:hint="eastAsia"/>
              </w:rPr>
            </w:pPr>
            <w:r>
              <w:t>18.62%</w:t>
            </w:r>
          </w:p>
        </w:tc>
        <w:tc>
          <w:tcPr>
            <w:tcW w:w="1503" w:type="dxa"/>
          </w:tcPr>
          <w:p w14:paraId="0306F550">
            <w:pPr>
              <w:pStyle w:val="57"/>
              <w:rPr>
                <w:rFonts w:hint="eastAsia"/>
              </w:rPr>
            </w:pPr>
            <w:r>
              <w:t>20.22%</w:t>
            </w:r>
          </w:p>
        </w:tc>
      </w:tr>
      <w:tr w14:paraId="0652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030D9EF4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3C97B582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393" w:type="dxa"/>
          </w:tcPr>
          <w:p w14:paraId="231AFEEB">
            <w:pPr>
              <w:pStyle w:val="57"/>
              <w:rPr>
                <w:rFonts w:hint="eastAsia"/>
              </w:rPr>
            </w:pPr>
            <w:r>
              <w:t>2.86</w:t>
            </w:r>
          </w:p>
        </w:tc>
        <w:tc>
          <w:tcPr>
            <w:tcW w:w="1985" w:type="dxa"/>
          </w:tcPr>
          <w:p w14:paraId="5DB23AD0">
            <w:pPr>
              <w:pStyle w:val="57"/>
              <w:rPr>
                <w:rFonts w:hint="eastAsia"/>
              </w:rPr>
            </w:pPr>
            <w:r>
              <w:t>78.86%</w:t>
            </w:r>
          </w:p>
        </w:tc>
        <w:tc>
          <w:tcPr>
            <w:tcW w:w="1842" w:type="dxa"/>
          </w:tcPr>
          <w:p w14:paraId="1987154E">
            <w:pPr>
              <w:pStyle w:val="57"/>
              <w:rPr>
                <w:rFonts w:hint="eastAsia"/>
              </w:rPr>
            </w:pPr>
            <w:r>
              <w:t>18.97%</w:t>
            </w:r>
          </w:p>
        </w:tc>
        <w:tc>
          <w:tcPr>
            <w:tcW w:w="1503" w:type="dxa"/>
          </w:tcPr>
          <w:p w14:paraId="6E491FB5">
            <w:pPr>
              <w:pStyle w:val="57"/>
              <w:rPr>
                <w:rFonts w:hint="eastAsia"/>
              </w:rPr>
            </w:pPr>
            <w:r>
              <w:t>21.14%</w:t>
            </w:r>
          </w:p>
        </w:tc>
      </w:tr>
      <w:tr w14:paraId="5330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shd w:val="clear" w:color="auto" w:fill="C6D9F0" w:themeFill="text2" w:themeFillTint="33"/>
            <w:vAlign w:val="center"/>
          </w:tcPr>
          <w:p w14:paraId="1D5CCF1E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  <w:shd w:val="clear" w:color="auto" w:fill="C6D9F0" w:themeFill="text2" w:themeFillTint="33"/>
          </w:tcPr>
          <w:p w14:paraId="0C82671A">
            <w:pPr>
              <w:pStyle w:val="57"/>
              <w:rPr>
                <w:rFonts w:hint="eastAsia"/>
              </w:rPr>
            </w:pPr>
          </w:p>
        </w:tc>
        <w:tc>
          <w:tcPr>
            <w:tcW w:w="1393" w:type="dxa"/>
            <w:shd w:val="clear" w:color="auto" w:fill="C6D9F0" w:themeFill="text2" w:themeFillTint="33"/>
            <w:vAlign w:val="center"/>
          </w:tcPr>
          <w:p w14:paraId="01BA0294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门诊统筹基金记账金额</w:t>
            </w:r>
          </w:p>
          <w:p w14:paraId="580188BC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985" w:type="dxa"/>
            <w:shd w:val="clear" w:color="auto" w:fill="C6D9F0" w:themeFill="text2" w:themeFillTint="33"/>
            <w:vAlign w:val="center"/>
          </w:tcPr>
          <w:p w14:paraId="4DE76B24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按AOG分值付费</w:t>
            </w:r>
          </w:p>
          <w:p w14:paraId="42062290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的记账额占比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 w14:paraId="0068CA0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按折算分值付费的记账额占比</w:t>
            </w:r>
          </w:p>
        </w:tc>
        <w:tc>
          <w:tcPr>
            <w:tcW w:w="1503" w:type="dxa"/>
            <w:shd w:val="clear" w:color="auto" w:fill="C6D9F0" w:themeFill="text2" w:themeFillTint="33"/>
            <w:vAlign w:val="center"/>
          </w:tcPr>
          <w:p w14:paraId="4F1B2E9B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按项目付费</w:t>
            </w:r>
          </w:p>
          <w:p w14:paraId="60D7D5C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的记账额占比</w:t>
            </w:r>
          </w:p>
        </w:tc>
      </w:tr>
      <w:tr w14:paraId="5565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06A456F0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三级</w:t>
            </w:r>
          </w:p>
          <w:p w14:paraId="69A7D8C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876" w:type="dxa"/>
          </w:tcPr>
          <w:p w14:paraId="67342ED8">
            <w:pPr>
              <w:pStyle w:val="57"/>
              <w:rPr>
                <w:rFonts w:hint="eastAsia"/>
                <w:lang w:bidi="ar"/>
              </w:rPr>
            </w:pPr>
            <w:r>
              <w:t>202501</w:t>
            </w:r>
          </w:p>
        </w:tc>
        <w:tc>
          <w:tcPr>
            <w:tcW w:w="1393" w:type="dxa"/>
          </w:tcPr>
          <w:p w14:paraId="57F60B87">
            <w:pPr>
              <w:pStyle w:val="57"/>
              <w:rPr>
                <w:rFonts w:hint="eastAsia"/>
                <w:lang w:bidi="ar"/>
              </w:rPr>
            </w:pPr>
            <w:r>
              <w:t>594.38</w:t>
            </w:r>
          </w:p>
        </w:tc>
        <w:tc>
          <w:tcPr>
            <w:tcW w:w="1985" w:type="dxa"/>
          </w:tcPr>
          <w:p w14:paraId="15252BF0">
            <w:pPr>
              <w:pStyle w:val="57"/>
              <w:rPr>
                <w:rFonts w:hint="eastAsia"/>
                <w:lang w:bidi="ar"/>
              </w:rPr>
            </w:pPr>
            <w:r>
              <w:t>59.29%</w:t>
            </w:r>
          </w:p>
        </w:tc>
        <w:tc>
          <w:tcPr>
            <w:tcW w:w="1842" w:type="dxa"/>
          </w:tcPr>
          <w:p w14:paraId="4E134D42">
            <w:pPr>
              <w:pStyle w:val="57"/>
              <w:rPr>
                <w:rFonts w:hint="eastAsia"/>
                <w:lang w:bidi="ar"/>
              </w:rPr>
            </w:pPr>
            <w:r>
              <w:t>2.40%</w:t>
            </w:r>
          </w:p>
        </w:tc>
        <w:tc>
          <w:tcPr>
            <w:tcW w:w="1503" w:type="dxa"/>
          </w:tcPr>
          <w:p w14:paraId="5587CA39">
            <w:pPr>
              <w:pStyle w:val="57"/>
              <w:rPr>
                <w:rFonts w:hint="eastAsia"/>
                <w:lang w:bidi="ar"/>
              </w:rPr>
            </w:pPr>
            <w:r>
              <w:t>40.71%</w:t>
            </w:r>
          </w:p>
        </w:tc>
      </w:tr>
      <w:tr w14:paraId="3E4A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3B8785A7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591F3A33">
            <w:pPr>
              <w:pStyle w:val="57"/>
              <w:rPr>
                <w:rFonts w:hint="eastAsia"/>
                <w:lang w:bidi="ar"/>
              </w:rPr>
            </w:pPr>
            <w:r>
              <w:t>202502</w:t>
            </w:r>
          </w:p>
        </w:tc>
        <w:tc>
          <w:tcPr>
            <w:tcW w:w="1393" w:type="dxa"/>
          </w:tcPr>
          <w:p w14:paraId="1E088AE6">
            <w:pPr>
              <w:pStyle w:val="57"/>
              <w:rPr>
                <w:rFonts w:hint="eastAsia"/>
                <w:lang w:bidi="ar"/>
              </w:rPr>
            </w:pPr>
            <w:r>
              <w:t>577.84</w:t>
            </w:r>
          </w:p>
        </w:tc>
        <w:tc>
          <w:tcPr>
            <w:tcW w:w="1985" w:type="dxa"/>
          </w:tcPr>
          <w:p w14:paraId="48C56143">
            <w:pPr>
              <w:pStyle w:val="57"/>
              <w:rPr>
                <w:rFonts w:hint="eastAsia"/>
                <w:lang w:bidi="ar"/>
              </w:rPr>
            </w:pPr>
            <w:r>
              <w:t>60.55%</w:t>
            </w:r>
          </w:p>
        </w:tc>
        <w:tc>
          <w:tcPr>
            <w:tcW w:w="1842" w:type="dxa"/>
          </w:tcPr>
          <w:p w14:paraId="57311AA9">
            <w:pPr>
              <w:pStyle w:val="57"/>
              <w:rPr>
                <w:rFonts w:hint="eastAsia"/>
                <w:lang w:bidi="ar"/>
              </w:rPr>
            </w:pPr>
            <w:r>
              <w:t>3.11%</w:t>
            </w:r>
          </w:p>
        </w:tc>
        <w:tc>
          <w:tcPr>
            <w:tcW w:w="1503" w:type="dxa"/>
          </w:tcPr>
          <w:p w14:paraId="11D89EA3">
            <w:pPr>
              <w:pStyle w:val="57"/>
              <w:rPr>
                <w:rFonts w:hint="eastAsia"/>
                <w:lang w:bidi="ar"/>
              </w:rPr>
            </w:pPr>
            <w:r>
              <w:t>39.45%</w:t>
            </w:r>
          </w:p>
        </w:tc>
      </w:tr>
      <w:tr w14:paraId="4A96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4E098FDB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5FE0B626">
            <w:pPr>
              <w:pStyle w:val="57"/>
              <w:rPr>
                <w:rFonts w:hint="eastAsia"/>
                <w:lang w:bidi="ar"/>
              </w:rPr>
            </w:pPr>
            <w:r>
              <w:t>202503</w:t>
            </w:r>
          </w:p>
        </w:tc>
        <w:tc>
          <w:tcPr>
            <w:tcW w:w="1393" w:type="dxa"/>
          </w:tcPr>
          <w:p w14:paraId="4AB8B7BB">
            <w:pPr>
              <w:pStyle w:val="57"/>
              <w:rPr>
                <w:rFonts w:hint="eastAsia"/>
                <w:lang w:bidi="ar"/>
              </w:rPr>
            </w:pPr>
            <w:r>
              <w:t>842.88</w:t>
            </w:r>
          </w:p>
        </w:tc>
        <w:tc>
          <w:tcPr>
            <w:tcW w:w="1985" w:type="dxa"/>
          </w:tcPr>
          <w:p w14:paraId="2B6D584D">
            <w:pPr>
              <w:pStyle w:val="57"/>
              <w:rPr>
                <w:rFonts w:hint="eastAsia"/>
                <w:lang w:bidi="ar"/>
              </w:rPr>
            </w:pPr>
            <w:r>
              <w:t>66.04%</w:t>
            </w:r>
          </w:p>
        </w:tc>
        <w:tc>
          <w:tcPr>
            <w:tcW w:w="1842" w:type="dxa"/>
          </w:tcPr>
          <w:p w14:paraId="1CE153DF">
            <w:pPr>
              <w:pStyle w:val="57"/>
              <w:rPr>
                <w:rFonts w:hint="eastAsia"/>
                <w:lang w:bidi="ar"/>
              </w:rPr>
            </w:pPr>
            <w:r>
              <w:t>3.32%</w:t>
            </w:r>
          </w:p>
        </w:tc>
        <w:tc>
          <w:tcPr>
            <w:tcW w:w="1503" w:type="dxa"/>
          </w:tcPr>
          <w:p w14:paraId="0B5B59F2">
            <w:pPr>
              <w:pStyle w:val="57"/>
              <w:rPr>
                <w:rFonts w:hint="eastAsia"/>
                <w:lang w:bidi="ar"/>
              </w:rPr>
            </w:pPr>
            <w:r>
              <w:t>33.96%</w:t>
            </w:r>
          </w:p>
        </w:tc>
      </w:tr>
      <w:tr w14:paraId="5B98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0525512C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03A7C667">
            <w:pPr>
              <w:pStyle w:val="57"/>
              <w:rPr>
                <w:rFonts w:hint="eastAsia"/>
                <w:lang w:bidi="ar"/>
              </w:rPr>
            </w:pPr>
            <w:r>
              <w:t>202504</w:t>
            </w:r>
          </w:p>
        </w:tc>
        <w:tc>
          <w:tcPr>
            <w:tcW w:w="1393" w:type="dxa"/>
          </w:tcPr>
          <w:p w14:paraId="5673007C">
            <w:pPr>
              <w:pStyle w:val="57"/>
              <w:rPr>
                <w:rFonts w:hint="eastAsia"/>
                <w:lang w:bidi="ar"/>
              </w:rPr>
            </w:pPr>
            <w:r>
              <w:t>877.19</w:t>
            </w:r>
          </w:p>
        </w:tc>
        <w:tc>
          <w:tcPr>
            <w:tcW w:w="1985" w:type="dxa"/>
          </w:tcPr>
          <w:p w14:paraId="14E66F30">
            <w:pPr>
              <w:pStyle w:val="57"/>
              <w:rPr>
                <w:rFonts w:hint="eastAsia"/>
                <w:lang w:bidi="ar"/>
              </w:rPr>
            </w:pPr>
            <w:r>
              <w:t>66.12%</w:t>
            </w:r>
          </w:p>
        </w:tc>
        <w:tc>
          <w:tcPr>
            <w:tcW w:w="1842" w:type="dxa"/>
          </w:tcPr>
          <w:p w14:paraId="67444B9E">
            <w:pPr>
              <w:pStyle w:val="57"/>
              <w:rPr>
                <w:rFonts w:hint="eastAsia"/>
                <w:lang w:bidi="ar"/>
              </w:rPr>
            </w:pPr>
            <w:r>
              <w:t>3.37%</w:t>
            </w:r>
          </w:p>
        </w:tc>
        <w:tc>
          <w:tcPr>
            <w:tcW w:w="1503" w:type="dxa"/>
          </w:tcPr>
          <w:p w14:paraId="4215DBAB">
            <w:pPr>
              <w:pStyle w:val="57"/>
              <w:rPr>
                <w:rFonts w:hint="eastAsia"/>
                <w:lang w:bidi="ar"/>
              </w:rPr>
            </w:pPr>
            <w:r>
              <w:t>33.88%</w:t>
            </w:r>
          </w:p>
        </w:tc>
      </w:tr>
      <w:tr w14:paraId="62FD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17758880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13025CC9">
            <w:pPr>
              <w:pStyle w:val="57"/>
              <w:rPr>
                <w:rFonts w:hint="eastAsia"/>
                <w:lang w:bidi="ar"/>
              </w:rPr>
            </w:pPr>
            <w:r>
              <w:t>202505</w:t>
            </w:r>
          </w:p>
        </w:tc>
        <w:tc>
          <w:tcPr>
            <w:tcW w:w="1393" w:type="dxa"/>
          </w:tcPr>
          <w:p w14:paraId="5CAE4D08">
            <w:pPr>
              <w:pStyle w:val="57"/>
              <w:rPr>
                <w:rFonts w:hint="eastAsia"/>
                <w:lang w:bidi="ar"/>
              </w:rPr>
            </w:pPr>
            <w:r>
              <w:t>838.40</w:t>
            </w:r>
          </w:p>
        </w:tc>
        <w:tc>
          <w:tcPr>
            <w:tcW w:w="1985" w:type="dxa"/>
          </w:tcPr>
          <w:p w14:paraId="25CE06B9">
            <w:pPr>
              <w:pStyle w:val="57"/>
              <w:rPr>
                <w:rFonts w:hint="eastAsia"/>
                <w:lang w:bidi="ar"/>
              </w:rPr>
            </w:pPr>
            <w:r>
              <w:t>66.96%</w:t>
            </w:r>
          </w:p>
        </w:tc>
        <w:tc>
          <w:tcPr>
            <w:tcW w:w="1842" w:type="dxa"/>
          </w:tcPr>
          <w:p w14:paraId="6BE4A060">
            <w:pPr>
              <w:pStyle w:val="57"/>
              <w:rPr>
                <w:rFonts w:hint="eastAsia"/>
                <w:lang w:bidi="ar"/>
              </w:rPr>
            </w:pPr>
            <w:r>
              <w:t>3.23%</w:t>
            </w:r>
          </w:p>
        </w:tc>
        <w:tc>
          <w:tcPr>
            <w:tcW w:w="1503" w:type="dxa"/>
          </w:tcPr>
          <w:p w14:paraId="3CE9736B">
            <w:pPr>
              <w:pStyle w:val="57"/>
              <w:rPr>
                <w:rFonts w:hint="eastAsia"/>
                <w:lang w:bidi="ar"/>
              </w:rPr>
            </w:pPr>
            <w:r>
              <w:t>33.04%</w:t>
            </w:r>
          </w:p>
        </w:tc>
      </w:tr>
      <w:tr w14:paraId="73BA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3767882C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19DFC466">
            <w:pPr>
              <w:pStyle w:val="57"/>
              <w:rPr>
                <w:rFonts w:hint="eastAsia"/>
                <w:lang w:bidi="ar"/>
              </w:rPr>
            </w:pPr>
            <w:r>
              <w:t>202506</w:t>
            </w:r>
          </w:p>
        </w:tc>
        <w:tc>
          <w:tcPr>
            <w:tcW w:w="1393" w:type="dxa"/>
          </w:tcPr>
          <w:p w14:paraId="387E2A50">
            <w:pPr>
              <w:pStyle w:val="57"/>
              <w:rPr>
                <w:rFonts w:hint="eastAsia"/>
                <w:lang w:bidi="ar"/>
              </w:rPr>
            </w:pPr>
            <w:r>
              <w:t>869.76</w:t>
            </w:r>
          </w:p>
        </w:tc>
        <w:tc>
          <w:tcPr>
            <w:tcW w:w="1985" w:type="dxa"/>
          </w:tcPr>
          <w:p w14:paraId="5B2A0DD0">
            <w:pPr>
              <w:pStyle w:val="57"/>
              <w:rPr>
                <w:rFonts w:hint="eastAsia"/>
                <w:lang w:bidi="ar"/>
              </w:rPr>
            </w:pPr>
            <w:r>
              <w:t>64.87%</w:t>
            </w:r>
          </w:p>
        </w:tc>
        <w:tc>
          <w:tcPr>
            <w:tcW w:w="1842" w:type="dxa"/>
          </w:tcPr>
          <w:p w14:paraId="7760BABA">
            <w:pPr>
              <w:pStyle w:val="57"/>
              <w:rPr>
                <w:rFonts w:hint="eastAsia"/>
                <w:lang w:bidi="ar"/>
              </w:rPr>
            </w:pPr>
            <w:r>
              <w:t>3.23%</w:t>
            </w:r>
          </w:p>
        </w:tc>
        <w:tc>
          <w:tcPr>
            <w:tcW w:w="1503" w:type="dxa"/>
          </w:tcPr>
          <w:p w14:paraId="54E86D6D">
            <w:pPr>
              <w:pStyle w:val="57"/>
              <w:rPr>
                <w:rFonts w:hint="eastAsia"/>
                <w:lang w:bidi="ar"/>
              </w:rPr>
            </w:pPr>
            <w:r>
              <w:t>35.13%</w:t>
            </w:r>
          </w:p>
        </w:tc>
      </w:tr>
      <w:tr w14:paraId="6DBE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611DF18C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二级</w:t>
            </w:r>
          </w:p>
          <w:p w14:paraId="54C8629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876" w:type="dxa"/>
          </w:tcPr>
          <w:p w14:paraId="267B6026">
            <w:pPr>
              <w:pStyle w:val="57"/>
              <w:rPr>
                <w:rFonts w:hint="eastAsia"/>
                <w:lang w:bidi="ar"/>
              </w:rPr>
            </w:pPr>
            <w:r>
              <w:t>202501</w:t>
            </w:r>
          </w:p>
        </w:tc>
        <w:tc>
          <w:tcPr>
            <w:tcW w:w="1393" w:type="dxa"/>
          </w:tcPr>
          <w:p w14:paraId="6624601A">
            <w:pPr>
              <w:pStyle w:val="57"/>
              <w:rPr>
                <w:rFonts w:hint="eastAsia"/>
                <w:lang w:bidi="ar"/>
              </w:rPr>
            </w:pPr>
            <w:r>
              <w:t>50.48</w:t>
            </w:r>
          </w:p>
        </w:tc>
        <w:tc>
          <w:tcPr>
            <w:tcW w:w="1985" w:type="dxa"/>
          </w:tcPr>
          <w:p w14:paraId="1C87BE88">
            <w:pPr>
              <w:pStyle w:val="57"/>
              <w:rPr>
                <w:rFonts w:hint="eastAsia"/>
                <w:lang w:bidi="ar"/>
              </w:rPr>
            </w:pPr>
            <w:r>
              <w:t>70.27%</w:t>
            </w:r>
          </w:p>
        </w:tc>
        <w:tc>
          <w:tcPr>
            <w:tcW w:w="1842" w:type="dxa"/>
          </w:tcPr>
          <w:p w14:paraId="1EA52F44">
            <w:pPr>
              <w:pStyle w:val="57"/>
              <w:rPr>
                <w:rFonts w:hint="eastAsia"/>
                <w:lang w:bidi="ar"/>
              </w:rPr>
            </w:pPr>
            <w:r>
              <w:t>1.85%</w:t>
            </w:r>
          </w:p>
        </w:tc>
        <w:tc>
          <w:tcPr>
            <w:tcW w:w="1503" w:type="dxa"/>
          </w:tcPr>
          <w:p w14:paraId="4212FE99">
            <w:pPr>
              <w:pStyle w:val="57"/>
              <w:rPr>
                <w:rFonts w:hint="eastAsia"/>
                <w:lang w:bidi="ar"/>
              </w:rPr>
            </w:pPr>
            <w:r>
              <w:t>29.73%</w:t>
            </w:r>
          </w:p>
        </w:tc>
      </w:tr>
      <w:tr w14:paraId="6971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2DC2892B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1B150393">
            <w:pPr>
              <w:pStyle w:val="57"/>
              <w:rPr>
                <w:rFonts w:hint="eastAsia"/>
                <w:lang w:bidi="ar"/>
              </w:rPr>
            </w:pPr>
            <w:r>
              <w:t>202502</w:t>
            </w:r>
          </w:p>
        </w:tc>
        <w:tc>
          <w:tcPr>
            <w:tcW w:w="1393" w:type="dxa"/>
          </w:tcPr>
          <w:p w14:paraId="1036E6C9">
            <w:pPr>
              <w:pStyle w:val="57"/>
              <w:rPr>
                <w:rFonts w:hint="eastAsia"/>
                <w:lang w:bidi="ar"/>
              </w:rPr>
            </w:pPr>
            <w:r>
              <w:t>44.59</w:t>
            </w:r>
          </w:p>
        </w:tc>
        <w:tc>
          <w:tcPr>
            <w:tcW w:w="1985" w:type="dxa"/>
          </w:tcPr>
          <w:p w14:paraId="25407255">
            <w:pPr>
              <w:pStyle w:val="57"/>
              <w:rPr>
                <w:rFonts w:hint="eastAsia"/>
                <w:lang w:bidi="ar"/>
              </w:rPr>
            </w:pPr>
            <w:r>
              <w:t>77.02%</w:t>
            </w:r>
          </w:p>
        </w:tc>
        <w:tc>
          <w:tcPr>
            <w:tcW w:w="1842" w:type="dxa"/>
          </w:tcPr>
          <w:p w14:paraId="346EDB08">
            <w:pPr>
              <w:pStyle w:val="57"/>
              <w:rPr>
                <w:rFonts w:hint="eastAsia"/>
                <w:lang w:bidi="ar"/>
              </w:rPr>
            </w:pPr>
            <w:r>
              <w:t>3.86%</w:t>
            </w:r>
          </w:p>
        </w:tc>
        <w:tc>
          <w:tcPr>
            <w:tcW w:w="1503" w:type="dxa"/>
          </w:tcPr>
          <w:p w14:paraId="1BD58592">
            <w:pPr>
              <w:pStyle w:val="57"/>
              <w:rPr>
                <w:rFonts w:hint="eastAsia"/>
                <w:lang w:bidi="ar"/>
              </w:rPr>
            </w:pPr>
            <w:r>
              <w:t>22.98%</w:t>
            </w:r>
          </w:p>
        </w:tc>
      </w:tr>
      <w:tr w14:paraId="45C8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19E6934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4536C250">
            <w:pPr>
              <w:pStyle w:val="57"/>
              <w:rPr>
                <w:rFonts w:hint="eastAsia"/>
                <w:lang w:bidi="ar"/>
              </w:rPr>
            </w:pPr>
            <w:r>
              <w:t>202503</w:t>
            </w:r>
          </w:p>
        </w:tc>
        <w:tc>
          <w:tcPr>
            <w:tcW w:w="1393" w:type="dxa"/>
          </w:tcPr>
          <w:p w14:paraId="60C94968">
            <w:pPr>
              <w:pStyle w:val="57"/>
              <w:rPr>
                <w:rFonts w:hint="eastAsia"/>
                <w:lang w:bidi="ar"/>
              </w:rPr>
            </w:pPr>
            <w:r>
              <w:t>80.35</w:t>
            </w:r>
          </w:p>
        </w:tc>
        <w:tc>
          <w:tcPr>
            <w:tcW w:w="1985" w:type="dxa"/>
          </w:tcPr>
          <w:p w14:paraId="25120C86">
            <w:pPr>
              <w:pStyle w:val="57"/>
              <w:rPr>
                <w:rFonts w:hint="eastAsia"/>
                <w:lang w:bidi="ar"/>
              </w:rPr>
            </w:pPr>
            <w:r>
              <w:t>76.34%</w:t>
            </w:r>
          </w:p>
        </w:tc>
        <w:tc>
          <w:tcPr>
            <w:tcW w:w="1842" w:type="dxa"/>
          </w:tcPr>
          <w:p w14:paraId="4077402E">
            <w:pPr>
              <w:pStyle w:val="57"/>
              <w:rPr>
                <w:rFonts w:hint="eastAsia"/>
                <w:lang w:bidi="ar"/>
              </w:rPr>
            </w:pPr>
            <w:r>
              <w:t>4.76%</w:t>
            </w:r>
          </w:p>
        </w:tc>
        <w:tc>
          <w:tcPr>
            <w:tcW w:w="1503" w:type="dxa"/>
          </w:tcPr>
          <w:p w14:paraId="39E5F3D6">
            <w:pPr>
              <w:pStyle w:val="57"/>
              <w:rPr>
                <w:rFonts w:hint="eastAsia"/>
                <w:lang w:bidi="ar"/>
              </w:rPr>
            </w:pPr>
            <w:r>
              <w:t>23.66%</w:t>
            </w:r>
          </w:p>
        </w:tc>
      </w:tr>
      <w:tr w14:paraId="5C97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2B355C38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391F8F5C">
            <w:pPr>
              <w:pStyle w:val="57"/>
              <w:rPr>
                <w:rFonts w:hint="eastAsia"/>
                <w:lang w:bidi="ar"/>
              </w:rPr>
            </w:pPr>
            <w:r>
              <w:t>202504</w:t>
            </w:r>
          </w:p>
        </w:tc>
        <w:tc>
          <w:tcPr>
            <w:tcW w:w="1393" w:type="dxa"/>
          </w:tcPr>
          <w:p w14:paraId="0ACB8D0C">
            <w:pPr>
              <w:pStyle w:val="57"/>
              <w:rPr>
                <w:rFonts w:hint="eastAsia"/>
                <w:lang w:bidi="ar"/>
              </w:rPr>
            </w:pPr>
            <w:r>
              <w:t>78.43</w:t>
            </w:r>
          </w:p>
        </w:tc>
        <w:tc>
          <w:tcPr>
            <w:tcW w:w="1985" w:type="dxa"/>
          </w:tcPr>
          <w:p w14:paraId="3DEEC9EB">
            <w:pPr>
              <w:pStyle w:val="57"/>
              <w:rPr>
                <w:rFonts w:hint="eastAsia"/>
                <w:lang w:bidi="ar"/>
              </w:rPr>
            </w:pPr>
            <w:r>
              <w:t>80.64%</w:t>
            </w:r>
          </w:p>
        </w:tc>
        <w:tc>
          <w:tcPr>
            <w:tcW w:w="1842" w:type="dxa"/>
          </w:tcPr>
          <w:p w14:paraId="0CC51DEE">
            <w:pPr>
              <w:pStyle w:val="57"/>
              <w:rPr>
                <w:rFonts w:hint="eastAsia"/>
                <w:lang w:bidi="ar"/>
              </w:rPr>
            </w:pPr>
            <w:r>
              <w:t>5.11%</w:t>
            </w:r>
          </w:p>
        </w:tc>
        <w:tc>
          <w:tcPr>
            <w:tcW w:w="1503" w:type="dxa"/>
          </w:tcPr>
          <w:p w14:paraId="0119F9F9">
            <w:pPr>
              <w:pStyle w:val="57"/>
              <w:rPr>
                <w:rFonts w:hint="eastAsia"/>
                <w:lang w:bidi="ar"/>
              </w:rPr>
            </w:pPr>
            <w:r>
              <w:t>19.36%</w:t>
            </w:r>
          </w:p>
        </w:tc>
      </w:tr>
      <w:tr w14:paraId="4B82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39971F8B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75A1DD40">
            <w:pPr>
              <w:pStyle w:val="57"/>
              <w:rPr>
                <w:rFonts w:hint="eastAsia"/>
                <w:lang w:bidi="ar"/>
              </w:rPr>
            </w:pPr>
            <w:r>
              <w:t>202505</w:t>
            </w:r>
          </w:p>
        </w:tc>
        <w:tc>
          <w:tcPr>
            <w:tcW w:w="1393" w:type="dxa"/>
          </w:tcPr>
          <w:p w14:paraId="5DB1E492">
            <w:pPr>
              <w:pStyle w:val="57"/>
              <w:rPr>
                <w:rFonts w:hint="eastAsia"/>
                <w:lang w:bidi="ar"/>
              </w:rPr>
            </w:pPr>
            <w:r>
              <w:t>81.69</w:t>
            </w:r>
          </w:p>
        </w:tc>
        <w:tc>
          <w:tcPr>
            <w:tcW w:w="1985" w:type="dxa"/>
          </w:tcPr>
          <w:p w14:paraId="0C9AACDA">
            <w:pPr>
              <w:pStyle w:val="57"/>
              <w:rPr>
                <w:rFonts w:hint="eastAsia"/>
                <w:lang w:bidi="ar"/>
              </w:rPr>
            </w:pPr>
            <w:r>
              <w:t>80.10%</w:t>
            </w:r>
          </w:p>
        </w:tc>
        <w:tc>
          <w:tcPr>
            <w:tcW w:w="1842" w:type="dxa"/>
          </w:tcPr>
          <w:p w14:paraId="24E5EBAF">
            <w:pPr>
              <w:pStyle w:val="57"/>
              <w:rPr>
                <w:rFonts w:hint="eastAsia"/>
                <w:lang w:bidi="ar"/>
              </w:rPr>
            </w:pPr>
            <w:r>
              <w:t>3.56%</w:t>
            </w:r>
          </w:p>
        </w:tc>
        <w:tc>
          <w:tcPr>
            <w:tcW w:w="1503" w:type="dxa"/>
          </w:tcPr>
          <w:p w14:paraId="238F4CCD">
            <w:pPr>
              <w:pStyle w:val="57"/>
              <w:rPr>
                <w:rFonts w:hint="eastAsia"/>
                <w:lang w:bidi="ar"/>
              </w:rPr>
            </w:pPr>
            <w:r>
              <w:t>19.90%</w:t>
            </w:r>
          </w:p>
        </w:tc>
      </w:tr>
      <w:tr w14:paraId="2A7A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9EFFEFC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671601E1">
            <w:pPr>
              <w:pStyle w:val="57"/>
              <w:rPr>
                <w:rFonts w:hint="eastAsia"/>
                <w:lang w:bidi="ar"/>
              </w:rPr>
            </w:pPr>
            <w:r>
              <w:t>202506</w:t>
            </w:r>
          </w:p>
        </w:tc>
        <w:tc>
          <w:tcPr>
            <w:tcW w:w="1393" w:type="dxa"/>
          </w:tcPr>
          <w:p w14:paraId="52530A00">
            <w:pPr>
              <w:pStyle w:val="57"/>
              <w:rPr>
                <w:rFonts w:hint="eastAsia"/>
                <w:lang w:bidi="ar"/>
              </w:rPr>
            </w:pPr>
            <w:r>
              <w:t>86.07</w:t>
            </w:r>
          </w:p>
        </w:tc>
        <w:tc>
          <w:tcPr>
            <w:tcW w:w="1985" w:type="dxa"/>
          </w:tcPr>
          <w:p w14:paraId="56B3861A">
            <w:pPr>
              <w:pStyle w:val="57"/>
              <w:rPr>
                <w:rFonts w:hint="eastAsia"/>
                <w:lang w:bidi="ar"/>
              </w:rPr>
            </w:pPr>
            <w:r>
              <w:t>78.54%</w:t>
            </w:r>
          </w:p>
        </w:tc>
        <w:tc>
          <w:tcPr>
            <w:tcW w:w="1842" w:type="dxa"/>
          </w:tcPr>
          <w:p w14:paraId="402C870F">
            <w:pPr>
              <w:pStyle w:val="57"/>
              <w:rPr>
                <w:rFonts w:hint="eastAsia"/>
                <w:lang w:bidi="ar"/>
              </w:rPr>
            </w:pPr>
            <w:r>
              <w:t>3.46%</w:t>
            </w:r>
          </w:p>
        </w:tc>
        <w:tc>
          <w:tcPr>
            <w:tcW w:w="1503" w:type="dxa"/>
          </w:tcPr>
          <w:p w14:paraId="07462EB5">
            <w:pPr>
              <w:pStyle w:val="57"/>
              <w:rPr>
                <w:rFonts w:hint="eastAsia"/>
                <w:lang w:bidi="ar"/>
              </w:rPr>
            </w:pPr>
            <w:r>
              <w:t>21.46%</w:t>
            </w:r>
          </w:p>
        </w:tc>
      </w:tr>
      <w:tr w14:paraId="0641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3A232BC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一级机构</w:t>
            </w:r>
          </w:p>
        </w:tc>
        <w:tc>
          <w:tcPr>
            <w:tcW w:w="876" w:type="dxa"/>
          </w:tcPr>
          <w:p w14:paraId="72534D3A">
            <w:pPr>
              <w:pStyle w:val="57"/>
              <w:rPr>
                <w:rFonts w:hint="eastAsia"/>
                <w:lang w:bidi="ar"/>
              </w:rPr>
            </w:pPr>
            <w:r>
              <w:t>202501</w:t>
            </w:r>
          </w:p>
        </w:tc>
        <w:tc>
          <w:tcPr>
            <w:tcW w:w="1393" w:type="dxa"/>
          </w:tcPr>
          <w:p w14:paraId="00C6A568">
            <w:pPr>
              <w:pStyle w:val="57"/>
              <w:rPr>
                <w:rFonts w:hint="eastAsia"/>
                <w:lang w:bidi="ar"/>
              </w:rPr>
            </w:pPr>
            <w:r>
              <w:t>29.53</w:t>
            </w:r>
          </w:p>
        </w:tc>
        <w:tc>
          <w:tcPr>
            <w:tcW w:w="1985" w:type="dxa"/>
          </w:tcPr>
          <w:p w14:paraId="5FC439A8">
            <w:pPr>
              <w:pStyle w:val="57"/>
              <w:rPr>
                <w:rFonts w:hint="eastAsia"/>
                <w:lang w:bidi="ar"/>
              </w:rPr>
            </w:pPr>
            <w:r>
              <w:t>97.57%</w:t>
            </w:r>
          </w:p>
        </w:tc>
        <w:tc>
          <w:tcPr>
            <w:tcW w:w="1842" w:type="dxa"/>
          </w:tcPr>
          <w:p w14:paraId="05E4C8B0">
            <w:pPr>
              <w:pStyle w:val="57"/>
              <w:rPr>
                <w:rFonts w:hint="eastAsia"/>
                <w:lang w:bidi="ar"/>
              </w:rPr>
            </w:pPr>
            <w:r>
              <w:t>9.72%</w:t>
            </w:r>
          </w:p>
        </w:tc>
        <w:tc>
          <w:tcPr>
            <w:tcW w:w="1503" w:type="dxa"/>
          </w:tcPr>
          <w:p w14:paraId="34F3C109">
            <w:pPr>
              <w:pStyle w:val="57"/>
              <w:rPr>
                <w:rFonts w:hint="eastAsia"/>
                <w:lang w:bidi="ar"/>
              </w:rPr>
            </w:pPr>
            <w:r>
              <w:t>2.43%</w:t>
            </w:r>
          </w:p>
        </w:tc>
      </w:tr>
      <w:tr w14:paraId="70CC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0F46FAE7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311433E1">
            <w:pPr>
              <w:pStyle w:val="57"/>
              <w:rPr>
                <w:rFonts w:hint="eastAsia"/>
                <w:lang w:bidi="ar"/>
              </w:rPr>
            </w:pPr>
            <w:r>
              <w:t>202502</w:t>
            </w:r>
          </w:p>
        </w:tc>
        <w:tc>
          <w:tcPr>
            <w:tcW w:w="1393" w:type="dxa"/>
          </w:tcPr>
          <w:p w14:paraId="6F170EE9">
            <w:pPr>
              <w:pStyle w:val="57"/>
              <w:rPr>
                <w:rFonts w:hint="eastAsia"/>
                <w:lang w:bidi="ar"/>
              </w:rPr>
            </w:pPr>
            <w:r>
              <w:t>37.57</w:t>
            </w:r>
          </w:p>
        </w:tc>
        <w:tc>
          <w:tcPr>
            <w:tcW w:w="1985" w:type="dxa"/>
          </w:tcPr>
          <w:p w14:paraId="62A3E81E">
            <w:pPr>
              <w:pStyle w:val="57"/>
              <w:rPr>
                <w:rFonts w:hint="eastAsia"/>
                <w:lang w:bidi="ar"/>
              </w:rPr>
            </w:pPr>
            <w:r>
              <w:t>98.01%</w:t>
            </w:r>
          </w:p>
        </w:tc>
        <w:tc>
          <w:tcPr>
            <w:tcW w:w="1842" w:type="dxa"/>
          </w:tcPr>
          <w:p w14:paraId="450CC142">
            <w:pPr>
              <w:pStyle w:val="57"/>
              <w:rPr>
                <w:rFonts w:hint="eastAsia"/>
                <w:lang w:bidi="ar"/>
              </w:rPr>
            </w:pPr>
            <w:r>
              <w:t>9.28%</w:t>
            </w:r>
          </w:p>
        </w:tc>
        <w:tc>
          <w:tcPr>
            <w:tcW w:w="1503" w:type="dxa"/>
          </w:tcPr>
          <w:p w14:paraId="155ECC35">
            <w:pPr>
              <w:pStyle w:val="57"/>
              <w:rPr>
                <w:rFonts w:hint="eastAsia"/>
                <w:lang w:bidi="ar"/>
              </w:rPr>
            </w:pPr>
            <w:r>
              <w:t>1.99%</w:t>
            </w:r>
          </w:p>
        </w:tc>
      </w:tr>
      <w:tr w14:paraId="54F2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7C26FF4A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7F1CB24A">
            <w:pPr>
              <w:pStyle w:val="57"/>
              <w:rPr>
                <w:rFonts w:hint="eastAsia"/>
                <w:lang w:bidi="ar"/>
              </w:rPr>
            </w:pPr>
            <w:r>
              <w:t>202503</w:t>
            </w:r>
          </w:p>
        </w:tc>
        <w:tc>
          <w:tcPr>
            <w:tcW w:w="1393" w:type="dxa"/>
          </w:tcPr>
          <w:p w14:paraId="0AF0BD31">
            <w:pPr>
              <w:pStyle w:val="57"/>
              <w:rPr>
                <w:rFonts w:hint="eastAsia"/>
                <w:lang w:bidi="ar"/>
              </w:rPr>
            </w:pPr>
            <w:r>
              <w:t>66.26</w:t>
            </w:r>
          </w:p>
        </w:tc>
        <w:tc>
          <w:tcPr>
            <w:tcW w:w="1985" w:type="dxa"/>
          </w:tcPr>
          <w:p w14:paraId="5096C177">
            <w:pPr>
              <w:pStyle w:val="57"/>
              <w:rPr>
                <w:rFonts w:hint="eastAsia"/>
                <w:lang w:bidi="ar"/>
              </w:rPr>
            </w:pPr>
            <w:r>
              <w:t>97.59%</w:t>
            </w:r>
          </w:p>
        </w:tc>
        <w:tc>
          <w:tcPr>
            <w:tcW w:w="1842" w:type="dxa"/>
          </w:tcPr>
          <w:p w14:paraId="4288C2B4">
            <w:pPr>
              <w:pStyle w:val="57"/>
              <w:rPr>
                <w:rFonts w:hint="eastAsia"/>
                <w:lang w:bidi="ar"/>
              </w:rPr>
            </w:pPr>
            <w:r>
              <w:t>11.29%</w:t>
            </w:r>
          </w:p>
        </w:tc>
        <w:tc>
          <w:tcPr>
            <w:tcW w:w="1503" w:type="dxa"/>
          </w:tcPr>
          <w:p w14:paraId="13A25061">
            <w:pPr>
              <w:pStyle w:val="57"/>
              <w:rPr>
                <w:rFonts w:hint="eastAsia"/>
                <w:lang w:bidi="ar"/>
              </w:rPr>
            </w:pPr>
            <w:r>
              <w:t>2.41%</w:t>
            </w:r>
          </w:p>
        </w:tc>
      </w:tr>
      <w:tr w14:paraId="4695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70DA1E9A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7AD4FE44">
            <w:pPr>
              <w:pStyle w:val="57"/>
              <w:rPr>
                <w:rFonts w:hint="eastAsia"/>
                <w:lang w:bidi="ar"/>
              </w:rPr>
            </w:pPr>
            <w:r>
              <w:t>202504</w:t>
            </w:r>
          </w:p>
        </w:tc>
        <w:tc>
          <w:tcPr>
            <w:tcW w:w="1393" w:type="dxa"/>
          </w:tcPr>
          <w:p w14:paraId="582B6E83">
            <w:pPr>
              <w:pStyle w:val="57"/>
              <w:rPr>
                <w:rFonts w:hint="eastAsia"/>
                <w:lang w:bidi="ar"/>
              </w:rPr>
            </w:pPr>
            <w:r>
              <w:t>70.03</w:t>
            </w:r>
          </w:p>
        </w:tc>
        <w:tc>
          <w:tcPr>
            <w:tcW w:w="1985" w:type="dxa"/>
          </w:tcPr>
          <w:p w14:paraId="153B8284">
            <w:pPr>
              <w:pStyle w:val="57"/>
              <w:rPr>
                <w:rFonts w:hint="eastAsia"/>
                <w:lang w:bidi="ar"/>
              </w:rPr>
            </w:pPr>
            <w:r>
              <w:t>98.50%</w:t>
            </w:r>
          </w:p>
        </w:tc>
        <w:tc>
          <w:tcPr>
            <w:tcW w:w="1842" w:type="dxa"/>
          </w:tcPr>
          <w:p w14:paraId="270ABD26">
            <w:pPr>
              <w:pStyle w:val="57"/>
              <w:rPr>
                <w:rFonts w:hint="eastAsia"/>
                <w:lang w:bidi="ar"/>
              </w:rPr>
            </w:pPr>
            <w:r>
              <w:t>13.49%</w:t>
            </w:r>
          </w:p>
        </w:tc>
        <w:tc>
          <w:tcPr>
            <w:tcW w:w="1503" w:type="dxa"/>
          </w:tcPr>
          <w:p w14:paraId="6207214F">
            <w:pPr>
              <w:pStyle w:val="57"/>
              <w:rPr>
                <w:rFonts w:hint="eastAsia"/>
                <w:lang w:bidi="ar"/>
              </w:rPr>
            </w:pPr>
            <w:r>
              <w:t>1.50%</w:t>
            </w:r>
          </w:p>
        </w:tc>
      </w:tr>
      <w:tr w14:paraId="70FD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7C7EFBA1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2E885683">
            <w:pPr>
              <w:pStyle w:val="57"/>
              <w:rPr>
                <w:rFonts w:hint="eastAsia"/>
                <w:lang w:bidi="ar"/>
              </w:rPr>
            </w:pPr>
            <w:r>
              <w:t>202505</w:t>
            </w:r>
          </w:p>
        </w:tc>
        <w:tc>
          <w:tcPr>
            <w:tcW w:w="1393" w:type="dxa"/>
          </w:tcPr>
          <w:p w14:paraId="3F6B9F5B">
            <w:pPr>
              <w:pStyle w:val="57"/>
              <w:rPr>
                <w:rFonts w:hint="eastAsia"/>
                <w:lang w:bidi="ar"/>
              </w:rPr>
            </w:pPr>
            <w:r>
              <w:t>73.47</w:t>
            </w:r>
          </w:p>
        </w:tc>
        <w:tc>
          <w:tcPr>
            <w:tcW w:w="1985" w:type="dxa"/>
          </w:tcPr>
          <w:p w14:paraId="1ECD2FA4">
            <w:pPr>
              <w:pStyle w:val="57"/>
              <w:rPr>
                <w:rFonts w:hint="eastAsia"/>
                <w:lang w:bidi="ar"/>
              </w:rPr>
            </w:pPr>
            <w:r>
              <w:t>97.85%</w:t>
            </w:r>
          </w:p>
        </w:tc>
        <w:tc>
          <w:tcPr>
            <w:tcW w:w="1842" w:type="dxa"/>
          </w:tcPr>
          <w:p w14:paraId="40A9684A">
            <w:pPr>
              <w:pStyle w:val="57"/>
              <w:rPr>
                <w:rFonts w:hint="eastAsia"/>
                <w:lang w:bidi="ar"/>
              </w:rPr>
            </w:pPr>
            <w:r>
              <w:t>14.03%</w:t>
            </w:r>
          </w:p>
        </w:tc>
        <w:tc>
          <w:tcPr>
            <w:tcW w:w="1503" w:type="dxa"/>
          </w:tcPr>
          <w:p w14:paraId="3E12C430">
            <w:pPr>
              <w:pStyle w:val="57"/>
              <w:rPr>
                <w:rFonts w:hint="eastAsia"/>
                <w:lang w:bidi="ar"/>
              </w:rPr>
            </w:pPr>
            <w:r>
              <w:t>2.15%</w:t>
            </w:r>
          </w:p>
        </w:tc>
      </w:tr>
      <w:tr w14:paraId="034F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3C047466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11F24E64">
            <w:pPr>
              <w:pStyle w:val="57"/>
              <w:rPr>
                <w:rFonts w:hint="eastAsia"/>
                <w:lang w:bidi="ar"/>
              </w:rPr>
            </w:pPr>
            <w:r>
              <w:t>202506</w:t>
            </w:r>
          </w:p>
        </w:tc>
        <w:tc>
          <w:tcPr>
            <w:tcW w:w="1393" w:type="dxa"/>
          </w:tcPr>
          <w:p w14:paraId="17B603EF">
            <w:pPr>
              <w:pStyle w:val="57"/>
              <w:rPr>
                <w:rFonts w:hint="eastAsia"/>
                <w:lang w:bidi="ar"/>
              </w:rPr>
            </w:pPr>
            <w:r>
              <w:t>76.46</w:t>
            </w:r>
          </w:p>
        </w:tc>
        <w:tc>
          <w:tcPr>
            <w:tcW w:w="1985" w:type="dxa"/>
          </w:tcPr>
          <w:p w14:paraId="3CC1A4BE">
            <w:pPr>
              <w:pStyle w:val="57"/>
              <w:rPr>
                <w:rFonts w:hint="eastAsia"/>
                <w:lang w:bidi="ar"/>
              </w:rPr>
            </w:pPr>
            <w:r>
              <w:t>98.00%</w:t>
            </w:r>
          </w:p>
        </w:tc>
        <w:tc>
          <w:tcPr>
            <w:tcW w:w="1842" w:type="dxa"/>
          </w:tcPr>
          <w:p w14:paraId="6BD9DA59">
            <w:pPr>
              <w:pStyle w:val="57"/>
              <w:rPr>
                <w:rFonts w:hint="eastAsia"/>
                <w:lang w:bidi="ar"/>
              </w:rPr>
            </w:pPr>
            <w:r>
              <w:t>13.78%</w:t>
            </w:r>
          </w:p>
        </w:tc>
        <w:tc>
          <w:tcPr>
            <w:tcW w:w="1503" w:type="dxa"/>
          </w:tcPr>
          <w:p w14:paraId="1F9A738F">
            <w:pPr>
              <w:pStyle w:val="57"/>
              <w:rPr>
                <w:rFonts w:hint="eastAsia"/>
                <w:lang w:bidi="ar"/>
              </w:rPr>
            </w:pPr>
            <w:r>
              <w:t>2.00%</w:t>
            </w:r>
          </w:p>
        </w:tc>
      </w:tr>
      <w:tr w14:paraId="0582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0CA30DC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无等级机构</w:t>
            </w:r>
          </w:p>
        </w:tc>
        <w:tc>
          <w:tcPr>
            <w:tcW w:w="876" w:type="dxa"/>
          </w:tcPr>
          <w:p w14:paraId="66539E0C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393" w:type="dxa"/>
          </w:tcPr>
          <w:p w14:paraId="30E312A5">
            <w:pPr>
              <w:pStyle w:val="57"/>
              <w:rPr>
                <w:rFonts w:hint="eastAsia"/>
              </w:rPr>
            </w:pPr>
            <w:r>
              <w:t>270.04</w:t>
            </w:r>
          </w:p>
        </w:tc>
        <w:tc>
          <w:tcPr>
            <w:tcW w:w="1985" w:type="dxa"/>
          </w:tcPr>
          <w:p w14:paraId="124F0715">
            <w:pPr>
              <w:pStyle w:val="57"/>
              <w:rPr>
                <w:rFonts w:hint="eastAsia"/>
              </w:rPr>
            </w:pPr>
            <w:r>
              <w:t>22.26%</w:t>
            </w:r>
          </w:p>
        </w:tc>
        <w:tc>
          <w:tcPr>
            <w:tcW w:w="1842" w:type="dxa"/>
          </w:tcPr>
          <w:p w14:paraId="7CCF5A83">
            <w:pPr>
              <w:pStyle w:val="57"/>
              <w:rPr>
                <w:rFonts w:hint="eastAsia"/>
              </w:rPr>
            </w:pPr>
            <w:r>
              <w:t>14.07%</w:t>
            </w:r>
          </w:p>
        </w:tc>
        <w:tc>
          <w:tcPr>
            <w:tcW w:w="1503" w:type="dxa"/>
          </w:tcPr>
          <w:p w14:paraId="39D04209">
            <w:pPr>
              <w:pStyle w:val="57"/>
              <w:rPr>
                <w:rFonts w:hint="eastAsia"/>
              </w:rPr>
            </w:pPr>
            <w:r>
              <w:t>77.74%</w:t>
            </w:r>
          </w:p>
        </w:tc>
      </w:tr>
      <w:tr w14:paraId="4275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615325F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063A485F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393" w:type="dxa"/>
          </w:tcPr>
          <w:p w14:paraId="04F72089">
            <w:pPr>
              <w:pStyle w:val="57"/>
              <w:rPr>
                <w:rFonts w:hint="eastAsia"/>
              </w:rPr>
            </w:pPr>
            <w:r>
              <w:t>258.06</w:t>
            </w:r>
          </w:p>
        </w:tc>
        <w:tc>
          <w:tcPr>
            <w:tcW w:w="1985" w:type="dxa"/>
          </w:tcPr>
          <w:p w14:paraId="17A7C7D7">
            <w:pPr>
              <w:pStyle w:val="57"/>
              <w:rPr>
                <w:rFonts w:hint="eastAsia"/>
              </w:rPr>
            </w:pPr>
            <w:r>
              <w:t>24.64%</w:t>
            </w:r>
          </w:p>
        </w:tc>
        <w:tc>
          <w:tcPr>
            <w:tcW w:w="1842" w:type="dxa"/>
          </w:tcPr>
          <w:p w14:paraId="1AAA530E">
            <w:pPr>
              <w:pStyle w:val="57"/>
              <w:rPr>
                <w:rFonts w:hint="eastAsia"/>
              </w:rPr>
            </w:pPr>
            <w:r>
              <w:t>27.51%</w:t>
            </w:r>
          </w:p>
        </w:tc>
        <w:tc>
          <w:tcPr>
            <w:tcW w:w="1503" w:type="dxa"/>
          </w:tcPr>
          <w:p w14:paraId="134112A9">
            <w:pPr>
              <w:pStyle w:val="57"/>
              <w:rPr>
                <w:rFonts w:hint="eastAsia"/>
              </w:rPr>
            </w:pPr>
            <w:r>
              <w:t>75.36%</w:t>
            </w:r>
          </w:p>
        </w:tc>
      </w:tr>
      <w:tr w14:paraId="4A81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615461FA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7D3F8B8F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393" w:type="dxa"/>
          </w:tcPr>
          <w:p w14:paraId="09D9E1B1">
            <w:pPr>
              <w:pStyle w:val="57"/>
              <w:rPr>
                <w:rFonts w:hint="eastAsia"/>
              </w:rPr>
            </w:pPr>
            <w:r>
              <w:t>379.76</w:t>
            </w:r>
          </w:p>
        </w:tc>
        <w:tc>
          <w:tcPr>
            <w:tcW w:w="1985" w:type="dxa"/>
          </w:tcPr>
          <w:p w14:paraId="06B3F6C8">
            <w:pPr>
              <w:pStyle w:val="57"/>
              <w:rPr>
                <w:rFonts w:hint="eastAsia"/>
              </w:rPr>
            </w:pPr>
            <w:r>
              <w:t>30.07%</w:t>
            </w:r>
          </w:p>
        </w:tc>
        <w:tc>
          <w:tcPr>
            <w:tcW w:w="1842" w:type="dxa"/>
          </w:tcPr>
          <w:p w14:paraId="410F01F7">
            <w:pPr>
              <w:pStyle w:val="57"/>
              <w:rPr>
                <w:rFonts w:hint="eastAsia"/>
              </w:rPr>
            </w:pPr>
            <w:r>
              <w:t>28.58%</w:t>
            </w:r>
          </w:p>
        </w:tc>
        <w:tc>
          <w:tcPr>
            <w:tcW w:w="1503" w:type="dxa"/>
          </w:tcPr>
          <w:p w14:paraId="77CB3A1E">
            <w:pPr>
              <w:pStyle w:val="57"/>
              <w:rPr>
                <w:rFonts w:hint="eastAsia"/>
              </w:rPr>
            </w:pPr>
            <w:r>
              <w:t>69.93%</w:t>
            </w:r>
          </w:p>
        </w:tc>
      </w:tr>
      <w:tr w14:paraId="3527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3A26B7A9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7A60AA7A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393" w:type="dxa"/>
          </w:tcPr>
          <w:p w14:paraId="69791396">
            <w:pPr>
              <w:pStyle w:val="57"/>
              <w:rPr>
                <w:rFonts w:hint="eastAsia"/>
              </w:rPr>
            </w:pPr>
            <w:r>
              <w:t>350.33</w:t>
            </w:r>
          </w:p>
        </w:tc>
        <w:tc>
          <w:tcPr>
            <w:tcW w:w="1985" w:type="dxa"/>
          </w:tcPr>
          <w:p w14:paraId="64F158B3">
            <w:pPr>
              <w:pStyle w:val="57"/>
              <w:rPr>
                <w:rFonts w:hint="eastAsia"/>
              </w:rPr>
            </w:pPr>
            <w:r>
              <w:t>38.62%</w:t>
            </w:r>
          </w:p>
        </w:tc>
        <w:tc>
          <w:tcPr>
            <w:tcW w:w="1842" w:type="dxa"/>
          </w:tcPr>
          <w:p w14:paraId="19E4CADC">
            <w:pPr>
              <w:pStyle w:val="57"/>
              <w:rPr>
                <w:rFonts w:hint="eastAsia"/>
              </w:rPr>
            </w:pPr>
            <w:r>
              <w:t>22.85%</w:t>
            </w:r>
          </w:p>
        </w:tc>
        <w:tc>
          <w:tcPr>
            <w:tcW w:w="1503" w:type="dxa"/>
          </w:tcPr>
          <w:p w14:paraId="794708C0">
            <w:pPr>
              <w:pStyle w:val="57"/>
              <w:rPr>
                <w:rFonts w:hint="eastAsia"/>
              </w:rPr>
            </w:pPr>
            <w:r>
              <w:t>61.38%</w:t>
            </w:r>
          </w:p>
        </w:tc>
      </w:tr>
      <w:tr w14:paraId="21E2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42FE9A1C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3C6AEA01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393" w:type="dxa"/>
          </w:tcPr>
          <w:p w14:paraId="6CA00D4A">
            <w:pPr>
              <w:pStyle w:val="57"/>
              <w:rPr>
                <w:rFonts w:hint="eastAsia"/>
              </w:rPr>
            </w:pPr>
            <w:r>
              <w:t>304.53</w:t>
            </w:r>
          </w:p>
        </w:tc>
        <w:tc>
          <w:tcPr>
            <w:tcW w:w="1985" w:type="dxa"/>
          </w:tcPr>
          <w:p w14:paraId="532AC36C">
            <w:pPr>
              <w:pStyle w:val="57"/>
              <w:rPr>
                <w:rFonts w:hint="eastAsia"/>
              </w:rPr>
            </w:pPr>
            <w:r>
              <w:t>43.18%</w:t>
            </w:r>
          </w:p>
        </w:tc>
        <w:tc>
          <w:tcPr>
            <w:tcW w:w="1842" w:type="dxa"/>
          </w:tcPr>
          <w:p w14:paraId="2A97E3AC">
            <w:pPr>
              <w:pStyle w:val="57"/>
              <w:rPr>
                <w:rFonts w:hint="eastAsia"/>
              </w:rPr>
            </w:pPr>
            <w:r>
              <w:t>18.12%</w:t>
            </w:r>
          </w:p>
        </w:tc>
        <w:tc>
          <w:tcPr>
            <w:tcW w:w="1503" w:type="dxa"/>
          </w:tcPr>
          <w:p w14:paraId="2006045E">
            <w:pPr>
              <w:pStyle w:val="57"/>
              <w:rPr>
                <w:rFonts w:hint="eastAsia"/>
              </w:rPr>
            </w:pPr>
            <w:r>
              <w:t>56.82%</w:t>
            </w:r>
          </w:p>
        </w:tc>
      </w:tr>
      <w:tr w14:paraId="4F6E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4A995CC6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7888EBEC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393" w:type="dxa"/>
          </w:tcPr>
          <w:p w14:paraId="37CFAE54">
            <w:pPr>
              <w:pStyle w:val="57"/>
              <w:rPr>
                <w:rFonts w:hint="eastAsia"/>
              </w:rPr>
            </w:pPr>
            <w:r>
              <w:t>298.14</w:t>
            </w:r>
          </w:p>
        </w:tc>
        <w:tc>
          <w:tcPr>
            <w:tcW w:w="1985" w:type="dxa"/>
          </w:tcPr>
          <w:p w14:paraId="355F8E14">
            <w:pPr>
              <w:pStyle w:val="57"/>
              <w:rPr>
                <w:rFonts w:hint="eastAsia"/>
              </w:rPr>
            </w:pPr>
            <w:r>
              <w:t>44.24%</w:t>
            </w:r>
          </w:p>
        </w:tc>
        <w:tc>
          <w:tcPr>
            <w:tcW w:w="1842" w:type="dxa"/>
          </w:tcPr>
          <w:p w14:paraId="2DDA6CA2">
            <w:pPr>
              <w:pStyle w:val="57"/>
              <w:rPr>
                <w:rFonts w:hint="eastAsia"/>
              </w:rPr>
            </w:pPr>
            <w:r>
              <w:t>18.50%</w:t>
            </w:r>
          </w:p>
        </w:tc>
        <w:tc>
          <w:tcPr>
            <w:tcW w:w="1503" w:type="dxa"/>
          </w:tcPr>
          <w:p w14:paraId="2F8654C0">
            <w:pPr>
              <w:pStyle w:val="57"/>
              <w:rPr>
                <w:rFonts w:hint="eastAsia"/>
              </w:rPr>
            </w:pPr>
            <w:r>
              <w:t>55.76%</w:t>
            </w:r>
          </w:p>
        </w:tc>
      </w:tr>
    </w:tbl>
    <w:p w14:paraId="0B6DBD70"/>
    <w:p w14:paraId="0C0919C7">
      <w:pPr>
        <w:pStyle w:val="32"/>
        <w:rPr>
          <w:rFonts w:hint="eastAsia"/>
        </w:rPr>
      </w:pPr>
      <w:r>
        <w:rPr>
          <w:rFonts w:hint="eastAsia"/>
        </w:rPr>
        <w:t>居民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559"/>
        <w:gridCol w:w="1559"/>
        <w:gridCol w:w="1843"/>
        <w:gridCol w:w="1361"/>
      </w:tblGrid>
      <w:tr w14:paraId="0473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C6D9F0" w:themeFill="text2" w:themeFillTint="33"/>
            <w:vAlign w:val="center"/>
          </w:tcPr>
          <w:p w14:paraId="542EA196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C6D9F0" w:themeFill="text2" w:themeFillTint="33"/>
          </w:tcPr>
          <w:p w14:paraId="1BF9DD79">
            <w:pPr>
              <w:pStyle w:val="57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C6D9F0" w:themeFill="text2" w:themeFillTint="33"/>
            <w:vAlign w:val="center"/>
          </w:tcPr>
          <w:p w14:paraId="5BB2269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</w:t>
            </w:r>
          </w:p>
          <w:p w14:paraId="5C7FABE6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总就诊次数</w:t>
            </w:r>
          </w:p>
        </w:tc>
        <w:tc>
          <w:tcPr>
            <w:tcW w:w="1559" w:type="dxa"/>
            <w:shd w:val="clear" w:color="auto" w:fill="C6D9F0" w:themeFill="text2" w:themeFillTint="33"/>
            <w:vAlign w:val="center"/>
          </w:tcPr>
          <w:p w14:paraId="28F27B1C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按AOG分值付费就诊次数占比</w:t>
            </w:r>
          </w:p>
        </w:tc>
        <w:tc>
          <w:tcPr>
            <w:tcW w:w="1843" w:type="dxa"/>
            <w:shd w:val="clear" w:color="auto" w:fill="C6D9F0" w:themeFill="text2" w:themeFillTint="33"/>
            <w:vAlign w:val="center"/>
          </w:tcPr>
          <w:p w14:paraId="7969B1DE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按折算分值付费就诊次数占比</w:t>
            </w:r>
          </w:p>
        </w:tc>
        <w:tc>
          <w:tcPr>
            <w:tcW w:w="1361" w:type="dxa"/>
            <w:shd w:val="clear" w:color="auto" w:fill="C6D9F0" w:themeFill="text2" w:themeFillTint="33"/>
            <w:vAlign w:val="center"/>
          </w:tcPr>
          <w:p w14:paraId="66D9838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按项目付费</w:t>
            </w:r>
          </w:p>
          <w:p w14:paraId="4198229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就诊次数占比</w:t>
            </w:r>
          </w:p>
        </w:tc>
      </w:tr>
      <w:tr w14:paraId="4172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4B1D8E21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三级</w:t>
            </w:r>
          </w:p>
          <w:p w14:paraId="47E2683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1276" w:type="dxa"/>
          </w:tcPr>
          <w:p w14:paraId="53C428B2">
            <w:pPr>
              <w:pStyle w:val="57"/>
              <w:rPr>
                <w:rFonts w:hint="eastAsia"/>
                <w:lang w:bidi="ar"/>
              </w:rPr>
            </w:pPr>
            <w:r>
              <w:t>202501</w:t>
            </w:r>
          </w:p>
        </w:tc>
        <w:tc>
          <w:tcPr>
            <w:tcW w:w="1559" w:type="dxa"/>
          </w:tcPr>
          <w:p w14:paraId="275A0909">
            <w:pPr>
              <w:pStyle w:val="57"/>
              <w:rPr>
                <w:rFonts w:hint="eastAsia"/>
                <w:lang w:bidi="ar"/>
              </w:rPr>
            </w:pPr>
            <w:r>
              <w:t>2.76</w:t>
            </w:r>
          </w:p>
        </w:tc>
        <w:tc>
          <w:tcPr>
            <w:tcW w:w="1559" w:type="dxa"/>
          </w:tcPr>
          <w:p w14:paraId="441965FA">
            <w:pPr>
              <w:pStyle w:val="57"/>
              <w:rPr>
                <w:rFonts w:hint="eastAsia"/>
                <w:lang w:bidi="ar"/>
              </w:rPr>
            </w:pPr>
            <w:r>
              <w:t>88.86%</w:t>
            </w:r>
          </w:p>
        </w:tc>
        <w:tc>
          <w:tcPr>
            <w:tcW w:w="1843" w:type="dxa"/>
          </w:tcPr>
          <w:p w14:paraId="1D69FB25">
            <w:pPr>
              <w:pStyle w:val="57"/>
              <w:rPr>
                <w:rFonts w:hint="eastAsia"/>
                <w:lang w:bidi="ar"/>
              </w:rPr>
            </w:pPr>
            <w:r>
              <w:t>6.92%</w:t>
            </w:r>
          </w:p>
        </w:tc>
        <w:tc>
          <w:tcPr>
            <w:tcW w:w="1361" w:type="dxa"/>
          </w:tcPr>
          <w:p w14:paraId="05D46D52">
            <w:pPr>
              <w:pStyle w:val="57"/>
              <w:rPr>
                <w:rFonts w:hint="eastAsia"/>
                <w:lang w:bidi="ar"/>
              </w:rPr>
            </w:pPr>
            <w:r>
              <w:t>11.14%</w:t>
            </w:r>
          </w:p>
        </w:tc>
      </w:tr>
      <w:tr w14:paraId="417A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5E70A42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6B817791">
            <w:pPr>
              <w:pStyle w:val="57"/>
              <w:rPr>
                <w:rFonts w:hint="eastAsia"/>
                <w:lang w:bidi="ar"/>
              </w:rPr>
            </w:pPr>
            <w:r>
              <w:t>202502</w:t>
            </w:r>
          </w:p>
        </w:tc>
        <w:tc>
          <w:tcPr>
            <w:tcW w:w="1559" w:type="dxa"/>
          </w:tcPr>
          <w:p w14:paraId="60D4DD9A">
            <w:pPr>
              <w:pStyle w:val="57"/>
              <w:rPr>
                <w:rFonts w:hint="eastAsia"/>
                <w:lang w:bidi="ar"/>
              </w:rPr>
            </w:pPr>
            <w:r>
              <w:t>2.45</w:t>
            </w:r>
          </w:p>
        </w:tc>
        <w:tc>
          <w:tcPr>
            <w:tcW w:w="1559" w:type="dxa"/>
          </w:tcPr>
          <w:p w14:paraId="61463463">
            <w:pPr>
              <w:pStyle w:val="57"/>
              <w:rPr>
                <w:rFonts w:hint="eastAsia"/>
                <w:lang w:bidi="ar"/>
              </w:rPr>
            </w:pPr>
            <w:r>
              <w:t>87.33%</w:t>
            </w:r>
          </w:p>
        </w:tc>
        <w:tc>
          <w:tcPr>
            <w:tcW w:w="1843" w:type="dxa"/>
          </w:tcPr>
          <w:p w14:paraId="5D5492D4">
            <w:pPr>
              <w:pStyle w:val="57"/>
              <w:rPr>
                <w:rFonts w:hint="eastAsia"/>
                <w:lang w:bidi="ar"/>
              </w:rPr>
            </w:pPr>
            <w:r>
              <w:t>7.88%</w:t>
            </w:r>
          </w:p>
        </w:tc>
        <w:tc>
          <w:tcPr>
            <w:tcW w:w="1361" w:type="dxa"/>
          </w:tcPr>
          <w:p w14:paraId="1091B931">
            <w:pPr>
              <w:pStyle w:val="57"/>
              <w:rPr>
                <w:rFonts w:hint="eastAsia"/>
                <w:lang w:bidi="ar"/>
              </w:rPr>
            </w:pPr>
            <w:r>
              <w:t>12.67%</w:t>
            </w:r>
          </w:p>
        </w:tc>
      </w:tr>
      <w:tr w14:paraId="385D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C36FBFE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346DEC15">
            <w:pPr>
              <w:pStyle w:val="57"/>
              <w:rPr>
                <w:rFonts w:hint="eastAsia"/>
                <w:lang w:bidi="ar"/>
              </w:rPr>
            </w:pPr>
            <w:r>
              <w:t>202503</w:t>
            </w:r>
          </w:p>
        </w:tc>
        <w:tc>
          <w:tcPr>
            <w:tcW w:w="1559" w:type="dxa"/>
          </w:tcPr>
          <w:p w14:paraId="7806ACEE">
            <w:pPr>
              <w:pStyle w:val="57"/>
              <w:rPr>
                <w:rFonts w:hint="eastAsia"/>
                <w:lang w:bidi="ar"/>
              </w:rPr>
            </w:pPr>
            <w:r>
              <w:t>3.25</w:t>
            </w:r>
          </w:p>
        </w:tc>
        <w:tc>
          <w:tcPr>
            <w:tcW w:w="1559" w:type="dxa"/>
          </w:tcPr>
          <w:p w14:paraId="3325155B">
            <w:pPr>
              <w:pStyle w:val="57"/>
              <w:rPr>
                <w:rFonts w:hint="eastAsia"/>
                <w:lang w:bidi="ar"/>
              </w:rPr>
            </w:pPr>
            <w:r>
              <w:t>86.94%</w:t>
            </w:r>
          </w:p>
        </w:tc>
        <w:tc>
          <w:tcPr>
            <w:tcW w:w="1843" w:type="dxa"/>
          </w:tcPr>
          <w:p w14:paraId="30B1174E">
            <w:pPr>
              <w:pStyle w:val="57"/>
              <w:rPr>
                <w:rFonts w:hint="eastAsia"/>
                <w:lang w:bidi="ar"/>
              </w:rPr>
            </w:pPr>
            <w:r>
              <w:t>8.80%</w:t>
            </w:r>
          </w:p>
        </w:tc>
        <w:tc>
          <w:tcPr>
            <w:tcW w:w="1361" w:type="dxa"/>
          </w:tcPr>
          <w:p w14:paraId="14D7DD9C">
            <w:pPr>
              <w:pStyle w:val="57"/>
              <w:rPr>
                <w:rFonts w:hint="eastAsia"/>
                <w:lang w:bidi="ar"/>
              </w:rPr>
            </w:pPr>
            <w:r>
              <w:t>13.06%</w:t>
            </w:r>
          </w:p>
        </w:tc>
      </w:tr>
      <w:tr w14:paraId="3CCF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354EF3F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1C6B3901">
            <w:pPr>
              <w:pStyle w:val="57"/>
              <w:rPr>
                <w:rFonts w:hint="eastAsia"/>
                <w:lang w:bidi="ar"/>
              </w:rPr>
            </w:pPr>
            <w:r>
              <w:t>202504</w:t>
            </w:r>
          </w:p>
        </w:tc>
        <w:tc>
          <w:tcPr>
            <w:tcW w:w="1559" w:type="dxa"/>
          </w:tcPr>
          <w:p w14:paraId="58768B3E">
            <w:pPr>
              <w:pStyle w:val="57"/>
              <w:rPr>
                <w:rFonts w:hint="eastAsia"/>
                <w:lang w:bidi="ar"/>
              </w:rPr>
            </w:pPr>
            <w:r>
              <w:t>3.18</w:t>
            </w:r>
          </w:p>
        </w:tc>
        <w:tc>
          <w:tcPr>
            <w:tcW w:w="1559" w:type="dxa"/>
          </w:tcPr>
          <w:p w14:paraId="56C8A5FC">
            <w:pPr>
              <w:pStyle w:val="57"/>
              <w:rPr>
                <w:rFonts w:hint="eastAsia"/>
                <w:lang w:bidi="ar"/>
              </w:rPr>
            </w:pPr>
            <w:r>
              <w:t>87.65%</w:t>
            </w:r>
          </w:p>
        </w:tc>
        <w:tc>
          <w:tcPr>
            <w:tcW w:w="1843" w:type="dxa"/>
          </w:tcPr>
          <w:p w14:paraId="6A9493EE">
            <w:pPr>
              <w:pStyle w:val="57"/>
              <w:rPr>
                <w:rFonts w:hint="eastAsia"/>
                <w:lang w:bidi="ar"/>
              </w:rPr>
            </w:pPr>
            <w:r>
              <w:t>8.68%</w:t>
            </w:r>
          </w:p>
        </w:tc>
        <w:tc>
          <w:tcPr>
            <w:tcW w:w="1361" w:type="dxa"/>
          </w:tcPr>
          <w:p w14:paraId="60FBF411">
            <w:pPr>
              <w:pStyle w:val="57"/>
              <w:rPr>
                <w:rFonts w:hint="eastAsia"/>
                <w:lang w:bidi="ar"/>
              </w:rPr>
            </w:pPr>
            <w:r>
              <w:t>12.35%</w:t>
            </w:r>
          </w:p>
        </w:tc>
      </w:tr>
      <w:tr w14:paraId="44DD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DF98A89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1944A3D5">
            <w:pPr>
              <w:pStyle w:val="57"/>
              <w:rPr>
                <w:rFonts w:hint="eastAsia"/>
                <w:lang w:bidi="ar"/>
              </w:rPr>
            </w:pPr>
            <w:r>
              <w:t>202505</w:t>
            </w:r>
          </w:p>
        </w:tc>
        <w:tc>
          <w:tcPr>
            <w:tcW w:w="1559" w:type="dxa"/>
          </w:tcPr>
          <w:p w14:paraId="794DD1CE">
            <w:pPr>
              <w:pStyle w:val="57"/>
              <w:rPr>
                <w:rFonts w:hint="eastAsia"/>
                <w:lang w:bidi="ar"/>
              </w:rPr>
            </w:pPr>
            <w:r>
              <w:t>3.13</w:t>
            </w:r>
          </w:p>
        </w:tc>
        <w:tc>
          <w:tcPr>
            <w:tcW w:w="1559" w:type="dxa"/>
          </w:tcPr>
          <w:p w14:paraId="3976CB37">
            <w:pPr>
              <w:pStyle w:val="57"/>
              <w:rPr>
                <w:rFonts w:hint="eastAsia"/>
                <w:lang w:bidi="ar"/>
              </w:rPr>
            </w:pPr>
            <w:r>
              <w:t>88.11%</w:t>
            </w:r>
          </w:p>
        </w:tc>
        <w:tc>
          <w:tcPr>
            <w:tcW w:w="1843" w:type="dxa"/>
          </w:tcPr>
          <w:p w14:paraId="1D5ECEBB">
            <w:pPr>
              <w:pStyle w:val="57"/>
              <w:rPr>
                <w:rFonts w:hint="eastAsia"/>
                <w:lang w:bidi="ar"/>
              </w:rPr>
            </w:pPr>
            <w:r>
              <w:t>7.35%</w:t>
            </w:r>
          </w:p>
        </w:tc>
        <w:tc>
          <w:tcPr>
            <w:tcW w:w="1361" w:type="dxa"/>
          </w:tcPr>
          <w:p w14:paraId="592D95ED">
            <w:pPr>
              <w:pStyle w:val="57"/>
              <w:rPr>
                <w:rFonts w:hint="eastAsia"/>
                <w:lang w:bidi="ar"/>
              </w:rPr>
            </w:pPr>
            <w:r>
              <w:t>11.89%</w:t>
            </w:r>
          </w:p>
        </w:tc>
      </w:tr>
      <w:tr w14:paraId="3D0C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3BFA7CF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6A95524A">
            <w:pPr>
              <w:pStyle w:val="57"/>
              <w:rPr>
                <w:rFonts w:hint="eastAsia"/>
                <w:lang w:bidi="ar"/>
              </w:rPr>
            </w:pPr>
            <w:r>
              <w:t>202506</w:t>
            </w:r>
          </w:p>
        </w:tc>
        <w:tc>
          <w:tcPr>
            <w:tcW w:w="1559" w:type="dxa"/>
          </w:tcPr>
          <w:p w14:paraId="7D82D385">
            <w:pPr>
              <w:pStyle w:val="57"/>
              <w:rPr>
                <w:rFonts w:hint="eastAsia"/>
                <w:lang w:bidi="ar"/>
              </w:rPr>
            </w:pPr>
            <w:r>
              <w:t>3.07</w:t>
            </w:r>
          </w:p>
        </w:tc>
        <w:tc>
          <w:tcPr>
            <w:tcW w:w="1559" w:type="dxa"/>
          </w:tcPr>
          <w:p w14:paraId="1EF99213">
            <w:pPr>
              <w:pStyle w:val="57"/>
              <w:rPr>
                <w:rFonts w:hint="eastAsia"/>
                <w:lang w:bidi="ar"/>
              </w:rPr>
            </w:pPr>
            <w:r>
              <w:t>87.85%</w:t>
            </w:r>
          </w:p>
        </w:tc>
        <w:tc>
          <w:tcPr>
            <w:tcW w:w="1843" w:type="dxa"/>
          </w:tcPr>
          <w:p w14:paraId="6765A703">
            <w:pPr>
              <w:pStyle w:val="57"/>
              <w:rPr>
                <w:rFonts w:hint="eastAsia"/>
                <w:lang w:bidi="ar"/>
              </w:rPr>
            </w:pPr>
            <w:r>
              <w:t>6.55%</w:t>
            </w:r>
          </w:p>
        </w:tc>
        <w:tc>
          <w:tcPr>
            <w:tcW w:w="1361" w:type="dxa"/>
          </w:tcPr>
          <w:p w14:paraId="41C4FC33">
            <w:pPr>
              <w:pStyle w:val="57"/>
              <w:rPr>
                <w:rFonts w:hint="eastAsia"/>
                <w:lang w:bidi="ar"/>
              </w:rPr>
            </w:pPr>
            <w:r>
              <w:t>12.15%</w:t>
            </w:r>
          </w:p>
        </w:tc>
      </w:tr>
      <w:tr w14:paraId="2EBA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12C5808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二级</w:t>
            </w:r>
          </w:p>
          <w:p w14:paraId="3DDFDEC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1276" w:type="dxa"/>
          </w:tcPr>
          <w:p w14:paraId="50736E09">
            <w:pPr>
              <w:pStyle w:val="57"/>
              <w:rPr>
                <w:rFonts w:hint="eastAsia"/>
                <w:lang w:bidi="ar"/>
              </w:rPr>
            </w:pPr>
            <w:r>
              <w:t>202501</w:t>
            </w:r>
          </w:p>
        </w:tc>
        <w:tc>
          <w:tcPr>
            <w:tcW w:w="1559" w:type="dxa"/>
          </w:tcPr>
          <w:p w14:paraId="77512A01">
            <w:pPr>
              <w:pStyle w:val="57"/>
              <w:rPr>
                <w:rFonts w:hint="eastAsia"/>
                <w:lang w:bidi="ar"/>
              </w:rPr>
            </w:pPr>
            <w:r>
              <w:t>1.07</w:t>
            </w:r>
          </w:p>
        </w:tc>
        <w:tc>
          <w:tcPr>
            <w:tcW w:w="1559" w:type="dxa"/>
          </w:tcPr>
          <w:p w14:paraId="7FC5674A">
            <w:pPr>
              <w:pStyle w:val="57"/>
              <w:rPr>
                <w:rFonts w:hint="eastAsia"/>
                <w:lang w:bidi="ar"/>
              </w:rPr>
            </w:pPr>
            <w:r>
              <w:t>84.65%</w:t>
            </w:r>
          </w:p>
        </w:tc>
        <w:tc>
          <w:tcPr>
            <w:tcW w:w="1843" w:type="dxa"/>
          </w:tcPr>
          <w:p w14:paraId="531876B2">
            <w:pPr>
              <w:pStyle w:val="57"/>
              <w:rPr>
                <w:rFonts w:hint="eastAsia"/>
                <w:lang w:bidi="ar"/>
              </w:rPr>
            </w:pPr>
            <w:r>
              <w:t>4.74%</w:t>
            </w:r>
          </w:p>
        </w:tc>
        <w:tc>
          <w:tcPr>
            <w:tcW w:w="1361" w:type="dxa"/>
          </w:tcPr>
          <w:p w14:paraId="6C8E6B65">
            <w:pPr>
              <w:pStyle w:val="57"/>
              <w:rPr>
                <w:rFonts w:hint="eastAsia"/>
                <w:lang w:bidi="ar"/>
              </w:rPr>
            </w:pPr>
            <w:r>
              <w:t>15.35%</w:t>
            </w:r>
          </w:p>
        </w:tc>
      </w:tr>
      <w:tr w14:paraId="1FC9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461C140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453F8C84">
            <w:pPr>
              <w:pStyle w:val="57"/>
              <w:rPr>
                <w:rFonts w:hint="eastAsia"/>
                <w:lang w:bidi="ar"/>
              </w:rPr>
            </w:pPr>
            <w:r>
              <w:t>202502</w:t>
            </w:r>
          </w:p>
        </w:tc>
        <w:tc>
          <w:tcPr>
            <w:tcW w:w="1559" w:type="dxa"/>
          </w:tcPr>
          <w:p w14:paraId="31FE7CBF">
            <w:pPr>
              <w:pStyle w:val="57"/>
              <w:rPr>
                <w:rFonts w:hint="eastAsia"/>
                <w:lang w:bidi="ar"/>
              </w:rPr>
            </w:pPr>
            <w:r>
              <w:t>0.85</w:t>
            </w:r>
          </w:p>
        </w:tc>
        <w:tc>
          <w:tcPr>
            <w:tcW w:w="1559" w:type="dxa"/>
          </w:tcPr>
          <w:p w14:paraId="0B04683B">
            <w:pPr>
              <w:pStyle w:val="57"/>
              <w:rPr>
                <w:rFonts w:hint="eastAsia"/>
                <w:lang w:bidi="ar"/>
              </w:rPr>
            </w:pPr>
            <w:r>
              <w:t>85.12%</w:t>
            </w:r>
          </w:p>
        </w:tc>
        <w:tc>
          <w:tcPr>
            <w:tcW w:w="1843" w:type="dxa"/>
          </w:tcPr>
          <w:p w14:paraId="431F65CB">
            <w:pPr>
              <w:pStyle w:val="57"/>
              <w:rPr>
                <w:rFonts w:hint="eastAsia"/>
                <w:lang w:bidi="ar"/>
              </w:rPr>
            </w:pPr>
            <w:r>
              <w:t>5.09%</w:t>
            </w:r>
          </w:p>
        </w:tc>
        <w:tc>
          <w:tcPr>
            <w:tcW w:w="1361" w:type="dxa"/>
          </w:tcPr>
          <w:p w14:paraId="2690E5BA">
            <w:pPr>
              <w:pStyle w:val="57"/>
              <w:rPr>
                <w:rFonts w:hint="eastAsia"/>
                <w:lang w:bidi="ar"/>
              </w:rPr>
            </w:pPr>
            <w:r>
              <w:t>14.88%</w:t>
            </w:r>
          </w:p>
        </w:tc>
      </w:tr>
      <w:tr w14:paraId="79C4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FB9D540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3736BEE9">
            <w:pPr>
              <w:pStyle w:val="57"/>
              <w:rPr>
                <w:rFonts w:hint="eastAsia"/>
                <w:lang w:bidi="ar"/>
              </w:rPr>
            </w:pPr>
            <w:r>
              <w:t>202503</w:t>
            </w:r>
          </w:p>
        </w:tc>
        <w:tc>
          <w:tcPr>
            <w:tcW w:w="1559" w:type="dxa"/>
          </w:tcPr>
          <w:p w14:paraId="4A46AF22">
            <w:pPr>
              <w:pStyle w:val="57"/>
              <w:rPr>
                <w:rFonts w:hint="eastAsia"/>
                <w:lang w:bidi="ar"/>
              </w:rPr>
            </w:pPr>
            <w:r>
              <w:t>1.04</w:t>
            </w:r>
          </w:p>
        </w:tc>
        <w:tc>
          <w:tcPr>
            <w:tcW w:w="1559" w:type="dxa"/>
          </w:tcPr>
          <w:p w14:paraId="14B997ED">
            <w:pPr>
              <w:pStyle w:val="57"/>
              <w:rPr>
                <w:rFonts w:hint="eastAsia"/>
                <w:lang w:bidi="ar"/>
              </w:rPr>
            </w:pPr>
            <w:r>
              <w:t>84.07%</w:t>
            </w:r>
          </w:p>
        </w:tc>
        <w:tc>
          <w:tcPr>
            <w:tcW w:w="1843" w:type="dxa"/>
          </w:tcPr>
          <w:p w14:paraId="2F061A24">
            <w:pPr>
              <w:pStyle w:val="57"/>
              <w:rPr>
                <w:rFonts w:hint="eastAsia"/>
                <w:lang w:bidi="ar"/>
              </w:rPr>
            </w:pPr>
            <w:r>
              <w:t>4.88%</w:t>
            </w:r>
          </w:p>
        </w:tc>
        <w:tc>
          <w:tcPr>
            <w:tcW w:w="1361" w:type="dxa"/>
          </w:tcPr>
          <w:p w14:paraId="1825B604">
            <w:pPr>
              <w:pStyle w:val="57"/>
              <w:rPr>
                <w:rFonts w:hint="eastAsia"/>
                <w:lang w:bidi="ar"/>
              </w:rPr>
            </w:pPr>
            <w:r>
              <w:t>15.93%</w:t>
            </w:r>
          </w:p>
        </w:tc>
      </w:tr>
      <w:tr w14:paraId="01AB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vMerge w:val="continue"/>
            <w:vAlign w:val="center"/>
          </w:tcPr>
          <w:p w14:paraId="001314F4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7717960D">
            <w:pPr>
              <w:pStyle w:val="57"/>
              <w:rPr>
                <w:rFonts w:hint="eastAsia"/>
                <w:lang w:bidi="ar"/>
              </w:rPr>
            </w:pPr>
            <w:r>
              <w:t>202504</w:t>
            </w:r>
          </w:p>
        </w:tc>
        <w:tc>
          <w:tcPr>
            <w:tcW w:w="1559" w:type="dxa"/>
          </w:tcPr>
          <w:p w14:paraId="5EE46084">
            <w:pPr>
              <w:pStyle w:val="57"/>
              <w:rPr>
                <w:rFonts w:hint="eastAsia"/>
                <w:lang w:bidi="ar"/>
              </w:rPr>
            </w:pPr>
            <w:r>
              <w:t>1.02</w:t>
            </w:r>
          </w:p>
        </w:tc>
        <w:tc>
          <w:tcPr>
            <w:tcW w:w="1559" w:type="dxa"/>
          </w:tcPr>
          <w:p w14:paraId="7A578FE0">
            <w:pPr>
              <w:pStyle w:val="57"/>
              <w:rPr>
                <w:rFonts w:hint="eastAsia"/>
                <w:lang w:bidi="ar"/>
              </w:rPr>
            </w:pPr>
            <w:r>
              <w:t>84.05%</w:t>
            </w:r>
          </w:p>
        </w:tc>
        <w:tc>
          <w:tcPr>
            <w:tcW w:w="1843" w:type="dxa"/>
          </w:tcPr>
          <w:p w14:paraId="0C37821C">
            <w:pPr>
              <w:pStyle w:val="57"/>
              <w:rPr>
                <w:rFonts w:hint="eastAsia"/>
                <w:lang w:bidi="ar"/>
              </w:rPr>
            </w:pPr>
            <w:r>
              <w:t>4.65%</w:t>
            </w:r>
          </w:p>
        </w:tc>
        <w:tc>
          <w:tcPr>
            <w:tcW w:w="1361" w:type="dxa"/>
          </w:tcPr>
          <w:p w14:paraId="488717DB">
            <w:pPr>
              <w:pStyle w:val="57"/>
              <w:rPr>
                <w:rFonts w:hint="eastAsia"/>
                <w:lang w:bidi="ar"/>
              </w:rPr>
            </w:pPr>
            <w:r>
              <w:t>15.95%</w:t>
            </w:r>
          </w:p>
        </w:tc>
      </w:tr>
      <w:tr w14:paraId="3594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888EF95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585BF4C1">
            <w:pPr>
              <w:pStyle w:val="57"/>
              <w:rPr>
                <w:rFonts w:hint="eastAsia"/>
                <w:lang w:bidi="ar"/>
              </w:rPr>
            </w:pPr>
            <w:r>
              <w:t>202505</w:t>
            </w:r>
          </w:p>
        </w:tc>
        <w:tc>
          <w:tcPr>
            <w:tcW w:w="1559" w:type="dxa"/>
          </w:tcPr>
          <w:p w14:paraId="5AC987D9">
            <w:pPr>
              <w:pStyle w:val="57"/>
              <w:rPr>
                <w:rFonts w:hint="eastAsia"/>
                <w:lang w:bidi="ar"/>
              </w:rPr>
            </w:pPr>
            <w:r>
              <w:t>1.01</w:t>
            </w:r>
          </w:p>
        </w:tc>
        <w:tc>
          <w:tcPr>
            <w:tcW w:w="1559" w:type="dxa"/>
          </w:tcPr>
          <w:p w14:paraId="006D73B7">
            <w:pPr>
              <w:pStyle w:val="57"/>
              <w:rPr>
                <w:rFonts w:hint="eastAsia"/>
                <w:lang w:bidi="ar"/>
              </w:rPr>
            </w:pPr>
            <w:r>
              <w:t>84.30%</w:t>
            </w:r>
          </w:p>
        </w:tc>
        <w:tc>
          <w:tcPr>
            <w:tcW w:w="1843" w:type="dxa"/>
          </w:tcPr>
          <w:p w14:paraId="01FCEBD5">
            <w:pPr>
              <w:pStyle w:val="57"/>
              <w:rPr>
                <w:rFonts w:hint="eastAsia"/>
                <w:lang w:bidi="ar"/>
              </w:rPr>
            </w:pPr>
            <w:r>
              <w:t>4.55%</w:t>
            </w:r>
          </w:p>
        </w:tc>
        <w:tc>
          <w:tcPr>
            <w:tcW w:w="1361" w:type="dxa"/>
          </w:tcPr>
          <w:p w14:paraId="5EEFEE45">
            <w:pPr>
              <w:pStyle w:val="57"/>
              <w:rPr>
                <w:rFonts w:hint="eastAsia"/>
                <w:lang w:bidi="ar"/>
              </w:rPr>
            </w:pPr>
            <w:r>
              <w:t>15.70%</w:t>
            </w:r>
          </w:p>
        </w:tc>
      </w:tr>
      <w:tr w14:paraId="0160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2495A8C0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1C77948F">
            <w:pPr>
              <w:pStyle w:val="57"/>
              <w:rPr>
                <w:rFonts w:hint="eastAsia"/>
                <w:lang w:bidi="ar"/>
              </w:rPr>
            </w:pPr>
            <w:r>
              <w:t>202506</w:t>
            </w:r>
          </w:p>
        </w:tc>
        <w:tc>
          <w:tcPr>
            <w:tcW w:w="1559" w:type="dxa"/>
          </w:tcPr>
          <w:p w14:paraId="328AFE61">
            <w:pPr>
              <w:pStyle w:val="57"/>
              <w:rPr>
                <w:rFonts w:hint="eastAsia"/>
                <w:lang w:bidi="ar"/>
              </w:rPr>
            </w:pPr>
            <w:r>
              <w:t>1.00</w:t>
            </w:r>
          </w:p>
        </w:tc>
        <w:tc>
          <w:tcPr>
            <w:tcW w:w="1559" w:type="dxa"/>
          </w:tcPr>
          <w:p w14:paraId="194D8D35">
            <w:pPr>
              <w:pStyle w:val="57"/>
              <w:rPr>
                <w:rFonts w:hint="eastAsia"/>
                <w:lang w:bidi="ar"/>
              </w:rPr>
            </w:pPr>
            <w:r>
              <w:t>84.35%</w:t>
            </w:r>
          </w:p>
        </w:tc>
        <w:tc>
          <w:tcPr>
            <w:tcW w:w="1843" w:type="dxa"/>
          </w:tcPr>
          <w:p w14:paraId="4F2EE60C">
            <w:pPr>
              <w:pStyle w:val="57"/>
              <w:rPr>
                <w:rFonts w:hint="eastAsia"/>
                <w:lang w:bidi="ar"/>
              </w:rPr>
            </w:pPr>
            <w:r>
              <w:t>4.74%</w:t>
            </w:r>
          </w:p>
        </w:tc>
        <w:tc>
          <w:tcPr>
            <w:tcW w:w="1361" w:type="dxa"/>
          </w:tcPr>
          <w:p w14:paraId="553C3240">
            <w:pPr>
              <w:pStyle w:val="57"/>
              <w:rPr>
                <w:rFonts w:hint="eastAsia"/>
                <w:lang w:bidi="ar"/>
              </w:rPr>
            </w:pPr>
            <w:r>
              <w:t>15.65%</w:t>
            </w:r>
          </w:p>
        </w:tc>
      </w:tr>
      <w:tr w14:paraId="2AFF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72896EC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一级机构</w:t>
            </w:r>
          </w:p>
        </w:tc>
        <w:tc>
          <w:tcPr>
            <w:tcW w:w="1276" w:type="dxa"/>
          </w:tcPr>
          <w:p w14:paraId="1D6AF354">
            <w:pPr>
              <w:pStyle w:val="57"/>
              <w:rPr>
                <w:rFonts w:hint="eastAsia"/>
                <w:lang w:bidi="ar"/>
              </w:rPr>
            </w:pPr>
            <w:r>
              <w:t>202501</w:t>
            </w:r>
          </w:p>
        </w:tc>
        <w:tc>
          <w:tcPr>
            <w:tcW w:w="1559" w:type="dxa"/>
          </w:tcPr>
          <w:p w14:paraId="2B059D48">
            <w:pPr>
              <w:pStyle w:val="57"/>
              <w:rPr>
                <w:rFonts w:hint="eastAsia"/>
                <w:lang w:bidi="ar"/>
              </w:rPr>
            </w:pPr>
            <w:r>
              <w:t>0.72</w:t>
            </w:r>
          </w:p>
        </w:tc>
        <w:tc>
          <w:tcPr>
            <w:tcW w:w="1559" w:type="dxa"/>
          </w:tcPr>
          <w:p w14:paraId="116F9CBD">
            <w:pPr>
              <w:pStyle w:val="57"/>
              <w:rPr>
                <w:rFonts w:hint="eastAsia"/>
                <w:lang w:bidi="ar"/>
              </w:rPr>
            </w:pPr>
            <w:r>
              <w:t>94.05%</w:t>
            </w:r>
          </w:p>
        </w:tc>
        <w:tc>
          <w:tcPr>
            <w:tcW w:w="1843" w:type="dxa"/>
          </w:tcPr>
          <w:p w14:paraId="01DCC060">
            <w:pPr>
              <w:pStyle w:val="57"/>
              <w:rPr>
                <w:rFonts w:hint="eastAsia"/>
                <w:lang w:bidi="ar"/>
              </w:rPr>
            </w:pPr>
            <w:r>
              <w:t>5.77%</w:t>
            </w:r>
          </w:p>
        </w:tc>
        <w:tc>
          <w:tcPr>
            <w:tcW w:w="1361" w:type="dxa"/>
          </w:tcPr>
          <w:p w14:paraId="0CCCE1D1">
            <w:pPr>
              <w:pStyle w:val="57"/>
              <w:rPr>
                <w:rFonts w:hint="eastAsia"/>
                <w:lang w:bidi="ar"/>
              </w:rPr>
            </w:pPr>
            <w:r>
              <w:t>5.95%</w:t>
            </w:r>
          </w:p>
        </w:tc>
      </w:tr>
      <w:tr w14:paraId="7FBB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424ABCE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7DDFC6B3">
            <w:pPr>
              <w:pStyle w:val="57"/>
              <w:rPr>
                <w:rFonts w:hint="eastAsia"/>
                <w:lang w:bidi="ar"/>
              </w:rPr>
            </w:pPr>
            <w:r>
              <w:t>202502</w:t>
            </w:r>
          </w:p>
        </w:tc>
        <w:tc>
          <w:tcPr>
            <w:tcW w:w="1559" w:type="dxa"/>
          </w:tcPr>
          <w:p w14:paraId="0CD6C6D1">
            <w:pPr>
              <w:pStyle w:val="57"/>
              <w:rPr>
                <w:rFonts w:hint="eastAsia"/>
                <w:lang w:bidi="ar"/>
              </w:rPr>
            </w:pPr>
            <w:r>
              <w:t>0.48</w:t>
            </w:r>
          </w:p>
        </w:tc>
        <w:tc>
          <w:tcPr>
            <w:tcW w:w="1559" w:type="dxa"/>
          </w:tcPr>
          <w:p w14:paraId="2695EC83">
            <w:pPr>
              <w:pStyle w:val="57"/>
              <w:rPr>
                <w:rFonts w:hint="eastAsia"/>
                <w:lang w:bidi="ar"/>
              </w:rPr>
            </w:pPr>
            <w:r>
              <w:t>92.38%</w:t>
            </w:r>
          </w:p>
        </w:tc>
        <w:tc>
          <w:tcPr>
            <w:tcW w:w="1843" w:type="dxa"/>
          </w:tcPr>
          <w:p w14:paraId="609F13FC">
            <w:pPr>
              <w:pStyle w:val="57"/>
              <w:rPr>
                <w:rFonts w:hint="eastAsia"/>
                <w:lang w:bidi="ar"/>
              </w:rPr>
            </w:pPr>
            <w:r>
              <w:t>7.54%</w:t>
            </w:r>
          </w:p>
        </w:tc>
        <w:tc>
          <w:tcPr>
            <w:tcW w:w="1361" w:type="dxa"/>
          </w:tcPr>
          <w:p w14:paraId="51CEA5CE">
            <w:pPr>
              <w:pStyle w:val="57"/>
              <w:rPr>
                <w:rFonts w:hint="eastAsia"/>
                <w:lang w:bidi="ar"/>
              </w:rPr>
            </w:pPr>
            <w:r>
              <w:t>7.62%</w:t>
            </w:r>
          </w:p>
        </w:tc>
      </w:tr>
      <w:tr w14:paraId="5E49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C4110D7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472FE40B">
            <w:pPr>
              <w:pStyle w:val="57"/>
              <w:rPr>
                <w:rFonts w:hint="eastAsia"/>
                <w:lang w:bidi="ar"/>
              </w:rPr>
            </w:pPr>
            <w:r>
              <w:t>202503</w:t>
            </w:r>
          </w:p>
        </w:tc>
        <w:tc>
          <w:tcPr>
            <w:tcW w:w="1559" w:type="dxa"/>
          </w:tcPr>
          <w:p w14:paraId="134C4EF8">
            <w:pPr>
              <w:pStyle w:val="57"/>
              <w:rPr>
                <w:rFonts w:hint="eastAsia"/>
                <w:lang w:bidi="ar"/>
              </w:rPr>
            </w:pPr>
            <w:r>
              <w:t>0.63</w:t>
            </w:r>
          </w:p>
        </w:tc>
        <w:tc>
          <w:tcPr>
            <w:tcW w:w="1559" w:type="dxa"/>
          </w:tcPr>
          <w:p w14:paraId="717E32D1">
            <w:pPr>
              <w:pStyle w:val="57"/>
              <w:rPr>
                <w:rFonts w:hint="eastAsia"/>
                <w:lang w:bidi="ar"/>
              </w:rPr>
            </w:pPr>
            <w:r>
              <w:t>90.39%</w:t>
            </w:r>
          </w:p>
        </w:tc>
        <w:tc>
          <w:tcPr>
            <w:tcW w:w="1843" w:type="dxa"/>
          </w:tcPr>
          <w:p w14:paraId="11707B02">
            <w:pPr>
              <w:pStyle w:val="57"/>
              <w:rPr>
                <w:rFonts w:hint="eastAsia"/>
                <w:lang w:bidi="ar"/>
              </w:rPr>
            </w:pPr>
            <w:r>
              <w:t>11.99%</w:t>
            </w:r>
          </w:p>
        </w:tc>
        <w:tc>
          <w:tcPr>
            <w:tcW w:w="1361" w:type="dxa"/>
          </w:tcPr>
          <w:p w14:paraId="232BB19A">
            <w:pPr>
              <w:pStyle w:val="57"/>
              <w:rPr>
                <w:rFonts w:hint="eastAsia"/>
                <w:lang w:bidi="ar"/>
              </w:rPr>
            </w:pPr>
            <w:r>
              <w:t>9.61%</w:t>
            </w:r>
          </w:p>
        </w:tc>
      </w:tr>
      <w:tr w14:paraId="290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813BD34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684E4E1A">
            <w:pPr>
              <w:pStyle w:val="57"/>
              <w:rPr>
                <w:rFonts w:hint="eastAsia"/>
                <w:lang w:bidi="ar"/>
              </w:rPr>
            </w:pPr>
            <w:r>
              <w:t>202504</w:t>
            </w:r>
          </w:p>
        </w:tc>
        <w:tc>
          <w:tcPr>
            <w:tcW w:w="1559" w:type="dxa"/>
          </w:tcPr>
          <w:p w14:paraId="1F172FF6">
            <w:pPr>
              <w:pStyle w:val="57"/>
              <w:rPr>
                <w:rFonts w:hint="eastAsia"/>
                <w:lang w:bidi="ar"/>
              </w:rPr>
            </w:pPr>
            <w:r>
              <w:t>0.60</w:t>
            </w:r>
          </w:p>
        </w:tc>
        <w:tc>
          <w:tcPr>
            <w:tcW w:w="1559" w:type="dxa"/>
          </w:tcPr>
          <w:p w14:paraId="5797B526">
            <w:pPr>
              <w:pStyle w:val="57"/>
              <w:rPr>
                <w:rFonts w:hint="eastAsia"/>
                <w:lang w:bidi="ar"/>
              </w:rPr>
            </w:pPr>
            <w:r>
              <w:t>93.34%</w:t>
            </w:r>
          </w:p>
        </w:tc>
        <w:tc>
          <w:tcPr>
            <w:tcW w:w="1843" w:type="dxa"/>
          </w:tcPr>
          <w:p w14:paraId="720D6943">
            <w:pPr>
              <w:pStyle w:val="57"/>
              <w:rPr>
                <w:rFonts w:hint="eastAsia"/>
                <w:lang w:bidi="ar"/>
              </w:rPr>
            </w:pPr>
            <w:r>
              <w:t>6.69%</w:t>
            </w:r>
          </w:p>
        </w:tc>
        <w:tc>
          <w:tcPr>
            <w:tcW w:w="1361" w:type="dxa"/>
          </w:tcPr>
          <w:p w14:paraId="078C3637">
            <w:pPr>
              <w:pStyle w:val="57"/>
              <w:rPr>
                <w:rFonts w:hint="eastAsia"/>
                <w:lang w:bidi="ar"/>
              </w:rPr>
            </w:pPr>
            <w:r>
              <w:t>6.66%</w:t>
            </w:r>
          </w:p>
        </w:tc>
      </w:tr>
      <w:tr w14:paraId="49F0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82F5048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5A27A35C">
            <w:pPr>
              <w:pStyle w:val="57"/>
              <w:rPr>
                <w:rFonts w:hint="eastAsia"/>
                <w:lang w:bidi="ar"/>
              </w:rPr>
            </w:pPr>
            <w:r>
              <w:t>202505</w:t>
            </w:r>
          </w:p>
        </w:tc>
        <w:tc>
          <w:tcPr>
            <w:tcW w:w="1559" w:type="dxa"/>
          </w:tcPr>
          <w:p w14:paraId="3DB2EC05">
            <w:pPr>
              <w:pStyle w:val="57"/>
              <w:rPr>
                <w:rFonts w:hint="eastAsia"/>
                <w:lang w:bidi="ar"/>
              </w:rPr>
            </w:pPr>
            <w:r>
              <w:t>0.62</w:t>
            </w:r>
          </w:p>
        </w:tc>
        <w:tc>
          <w:tcPr>
            <w:tcW w:w="1559" w:type="dxa"/>
          </w:tcPr>
          <w:p w14:paraId="14154F5D">
            <w:pPr>
              <w:pStyle w:val="57"/>
              <w:rPr>
                <w:rFonts w:hint="eastAsia"/>
                <w:lang w:bidi="ar"/>
              </w:rPr>
            </w:pPr>
            <w:r>
              <w:t>93.31%</w:t>
            </w:r>
          </w:p>
        </w:tc>
        <w:tc>
          <w:tcPr>
            <w:tcW w:w="1843" w:type="dxa"/>
          </w:tcPr>
          <w:p w14:paraId="10926A92">
            <w:pPr>
              <w:pStyle w:val="57"/>
              <w:rPr>
                <w:rFonts w:hint="eastAsia"/>
                <w:lang w:bidi="ar"/>
              </w:rPr>
            </w:pPr>
            <w:r>
              <w:t>7.58%</w:t>
            </w:r>
          </w:p>
        </w:tc>
        <w:tc>
          <w:tcPr>
            <w:tcW w:w="1361" w:type="dxa"/>
          </w:tcPr>
          <w:p w14:paraId="5C0F16F7">
            <w:pPr>
              <w:pStyle w:val="57"/>
              <w:rPr>
                <w:rFonts w:hint="eastAsia"/>
                <w:lang w:bidi="ar"/>
              </w:rPr>
            </w:pPr>
            <w:r>
              <w:t>6.69%</w:t>
            </w:r>
          </w:p>
        </w:tc>
      </w:tr>
      <w:tr w14:paraId="7098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76F29DC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3EA5AD65">
            <w:pPr>
              <w:pStyle w:val="57"/>
              <w:rPr>
                <w:rFonts w:hint="eastAsia"/>
                <w:lang w:bidi="ar"/>
              </w:rPr>
            </w:pPr>
            <w:r>
              <w:t>202506</w:t>
            </w:r>
          </w:p>
        </w:tc>
        <w:tc>
          <w:tcPr>
            <w:tcW w:w="1559" w:type="dxa"/>
          </w:tcPr>
          <w:p w14:paraId="74F9D8AD">
            <w:pPr>
              <w:pStyle w:val="57"/>
              <w:rPr>
                <w:rFonts w:hint="eastAsia"/>
                <w:lang w:bidi="ar"/>
              </w:rPr>
            </w:pPr>
            <w:r>
              <w:t>0.56</w:t>
            </w:r>
          </w:p>
        </w:tc>
        <w:tc>
          <w:tcPr>
            <w:tcW w:w="1559" w:type="dxa"/>
          </w:tcPr>
          <w:p w14:paraId="2FFA4EA6">
            <w:pPr>
              <w:pStyle w:val="57"/>
              <w:rPr>
                <w:rFonts w:hint="eastAsia"/>
                <w:lang w:bidi="ar"/>
              </w:rPr>
            </w:pPr>
            <w:r>
              <w:t>93.81%</w:t>
            </w:r>
          </w:p>
        </w:tc>
        <w:tc>
          <w:tcPr>
            <w:tcW w:w="1843" w:type="dxa"/>
          </w:tcPr>
          <w:p w14:paraId="30A7FC10">
            <w:pPr>
              <w:pStyle w:val="57"/>
              <w:rPr>
                <w:rFonts w:hint="eastAsia"/>
                <w:lang w:bidi="ar"/>
              </w:rPr>
            </w:pPr>
            <w:r>
              <w:t>5.72%</w:t>
            </w:r>
          </w:p>
        </w:tc>
        <w:tc>
          <w:tcPr>
            <w:tcW w:w="1361" w:type="dxa"/>
          </w:tcPr>
          <w:p w14:paraId="377DCFC6">
            <w:pPr>
              <w:pStyle w:val="57"/>
              <w:rPr>
                <w:rFonts w:hint="eastAsia"/>
                <w:lang w:bidi="ar"/>
              </w:rPr>
            </w:pPr>
            <w:r>
              <w:t>6.19%</w:t>
            </w:r>
          </w:p>
        </w:tc>
      </w:tr>
      <w:tr w14:paraId="10CB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0290B79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无等级机构</w:t>
            </w:r>
          </w:p>
        </w:tc>
        <w:tc>
          <w:tcPr>
            <w:tcW w:w="1276" w:type="dxa"/>
          </w:tcPr>
          <w:p w14:paraId="04DEFF7C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559" w:type="dxa"/>
          </w:tcPr>
          <w:p w14:paraId="79FBE84D">
            <w:pPr>
              <w:pStyle w:val="57"/>
              <w:rPr>
                <w:rFonts w:hint="eastAsia"/>
              </w:rPr>
            </w:pPr>
            <w:r>
              <w:t>15.46</w:t>
            </w:r>
          </w:p>
        </w:tc>
        <w:tc>
          <w:tcPr>
            <w:tcW w:w="1559" w:type="dxa"/>
          </w:tcPr>
          <w:p w14:paraId="500BC1E8">
            <w:pPr>
              <w:pStyle w:val="57"/>
              <w:rPr>
                <w:rFonts w:hint="eastAsia"/>
              </w:rPr>
            </w:pPr>
            <w:r>
              <w:t>98.26%</w:t>
            </w:r>
          </w:p>
        </w:tc>
        <w:tc>
          <w:tcPr>
            <w:tcW w:w="1843" w:type="dxa"/>
          </w:tcPr>
          <w:p w14:paraId="6E1ABA38">
            <w:pPr>
              <w:pStyle w:val="57"/>
              <w:rPr>
                <w:rFonts w:hint="eastAsia"/>
              </w:rPr>
            </w:pPr>
            <w:r>
              <w:t>2.00%</w:t>
            </w:r>
          </w:p>
        </w:tc>
        <w:tc>
          <w:tcPr>
            <w:tcW w:w="1361" w:type="dxa"/>
          </w:tcPr>
          <w:p w14:paraId="1266E77D">
            <w:pPr>
              <w:pStyle w:val="57"/>
              <w:rPr>
                <w:rFonts w:hint="eastAsia"/>
              </w:rPr>
            </w:pPr>
            <w:r>
              <w:t>1.74%</w:t>
            </w:r>
          </w:p>
        </w:tc>
      </w:tr>
      <w:tr w14:paraId="2925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0ACDEF5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02F21714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559" w:type="dxa"/>
          </w:tcPr>
          <w:p w14:paraId="1C6C04FA">
            <w:pPr>
              <w:pStyle w:val="57"/>
              <w:rPr>
                <w:rFonts w:hint="eastAsia"/>
              </w:rPr>
            </w:pPr>
            <w:r>
              <w:t>9.98</w:t>
            </w:r>
          </w:p>
        </w:tc>
        <w:tc>
          <w:tcPr>
            <w:tcW w:w="1559" w:type="dxa"/>
          </w:tcPr>
          <w:p w14:paraId="7707BE53">
            <w:pPr>
              <w:pStyle w:val="57"/>
              <w:rPr>
                <w:rFonts w:hint="eastAsia"/>
              </w:rPr>
            </w:pPr>
            <w:r>
              <w:t>97.33%</w:t>
            </w:r>
          </w:p>
        </w:tc>
        <w:tc>
          <w:tcPr>
            <w:tcW w:w="1843" w:type="dxa"/>
          </w:tcPr>
          <w:p w14:paraId="7F1D5CFD">
            <w:pPr>
              <w:pStyle w:val="57"/>
              <w:rPr>
                <w:rFonts w:hint="eastAsia"/>
              </w:rPr>
            </w:pPr>
            <w:r>
              <w:t>3.54%</w:t>
            </w:r>
          </w:p>
        </w:tc>
        <w:tc>
          <w:tcPr>
            <w:tcW w:w="1361" w:type="dxa"/>
          </w:tcPr>
          <w:p w14:paraId="24854E9F">
            <w:pPr>
              <w:pStyle w:val="57"/>
              <w:rPr>
                <w:rFonts w:hint="eastAsia"/>
              </w:rPr>
            </w:pPr>
            <w:r>
              <w:t>2.67%</w:t>
            </w:r>
          </w:p>
        </w:tc>
      </w:tr>
      <w:tr w14:paraId="6843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20694DCE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02DA9F19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559" w:type="dxa"/>
          </w:tcPr>
          <w:p w14:paraId="18162B98">
            <w:pPr>
              <w:pStyle w:val="57"/>
              <w:rPr>
                <w:rFonts w:hint="eastAsia"/>
              </w:rPr>
            </w:pPr>
            <w:r>
              <w:t>12.27</w:t>
            </w:r>
          </w:p>
        </w:tc>
        <w:tc>
          <w:tcPr>
            <w:tcW w:w="1559" w:type="dxa"/>
          </w:tcPr>
          <w:p w14:paraId="259331D3">
            <w:pPr>
              <w:pStyle w:val="57"/>
              <w:rPr>
                <w:rFonts w:hint="eastAsia"/>
              </w:rPr>
            </w:pPr>
            <w:r>
              <w:t>98.11%</w:t>
            </w:r>
          </w:p>
        </w:tc>
        <w:tc>
          <w:tcPr>
            <w:tcW w:w="1843" w:type="dxa"/>
          </w:tcPr>
          <w:p w14:paraId="1AEB40B3">
            <w:pPr>
              <w:pStyle w:val="57"/>
              <w:rPr>
                <w:rFonts w:hint="eastAsia"/>
              </w:rPr>
            </w:pPr>
            <w:r>
              <w:t>2.82%</w:t>
            </w:r>
          </w:p>
        </w:tc>
        <w:tc>
          <w:tcPr>
            <w:tcW w:w="1361" w:type="dxa"/>
          </w:tcPr>
          <w:p w14:paraId="4E1DCCB9">
            <w:pPr>
              <w:pStyle w:val="57"/>
              <w:rPr>
                <w:rFonts w:hint="eastAsia"/>
              </w:rPr>
            </w:pPr>
            <w:r>
              <w:t>1.89%</w:t>
            </w:r>
          </w:p>
        </w:tc>
      </w:tr>
      <w:tr w14:paraId="6A2E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638F4C6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42132520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559" w:type="dxa"/>
          </w:tcPr>
          <w:p w14:paraId="73840441">
            <w:pPr>
              <w:pStyle w:val="57"/>
              <w:rPr>
                <w:rFonts w:hint="eastAsia"/>
              </w:rPr>
            </w:pPr>
            <w:r>
              <w:t>11.81</w:t>
            </w:r>
          </w:p>
        </w:tc>
        <w:tc>
          <w:tcPr>
            <w:tcW w:w="1559" w:type="dxa"/>
          </w:tcPr>
          <w:p w14:paraId="2AA42455">
            <w:pPr>
              <w:pStyle w:val="57"/>
              <w:rPr>
                <w:rFonts w:hint="eastAsia"/>
              </w:rPr>
            </w:pPr>
            <w:r>
              <w:t>98.75%</w:t>
            </w:r>
          </w:p>
        </w:tc>
        <w:tc>
          <w:tcPr>
            <w:tcW w:w="1843" w:type="dxa"/>
          </w:tcPr>
          <w:p w14:paraId="761287F3">
            <w:pPr>
              <w:pStyle w:val="57"/>
              <w:rPr>
                <w:rFonts w:hint="eastAsia"/>
              </w:rPr>
            </w:pPr>
            <w:r>
              <w:t>2.51%</w:t>
            </w:r>
          </w:p>
        </w:tc>
        <w:tc>
          <w:tcPr>
            <w:tcW w:w="1361" w:type="dxa"/>
          </w:tcPr>
          <w:p w14:paraId="3FF66286">
            <w:pPr>
              <w:pStyle w:val="57"/>
              <w:rPr>
                <w:rFonts w:hint="eastAsia"/>
              </w:rPr>
            </w:pPr>
            <w:r>
              <w:t>1.25%</w:t>
            </w:r>
          </w:p>
        </w:tc>
      </w:tr>
      <w:tr w14:paraId="1647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88417AA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0E8CC142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559" w:type="dxa"/>
          </w:tcPr>
          <w:p w14:paraId="48DEB50D">
            <w:pPr>
              <w:pStyle w:val="57"/>
              <w:rPr>
                <w:rFonts w:hint="eastAsia"/>
              </w:rPr>
            </w:pPr>
            <w:r>
              <w:t>11.31</w:t>
            </w:r>
          </w:p>
        </w:tc>
        <w:tc>
          <w:tcPr>
            <w:tcW w:w="1559" w:type="dxa"/>
          </w:tcPr>
          <w:p w14:paraId="22D496C8">
            <w:pPr>
              <w:pStyle w:val="57"/>
              <w:rPr>
                <w:rFonts w:hint="eastAsia"/>
              </w:rPr>
            </w:pPr>
            <w:r>
              <w:t>99.00%</w:t>
            </w:r>
          </w:p>
        </w:tc>
        <w:tc>
          <w:tcPr>
            <w:tcW w:w="1843" w:type="dxa"/>
          </w:tcPr>
          <w:p w14:paraId="50A92F14">
            <w:pPr>
              <w:pStyle w:val="57"/>
              <w:rPr>
                <w:rFonts w:hint="eastAsia"/>
              </w:rPr>
            </w:pPr>
            <w:r>
              <w:t>2.39%</w:t>
            </w:r>
          </w:p>
        </w:tc>
        <w:tc>
          <w:tcPr>
            <w:tcW w:w="1361" w:type="dxa"/>
          </w:tcPr>
          <w:p w14:paraId="057FE37E">
            <w:pPr>
              <w:pStyle w:val="57"/>
              <w:rPr>
                <w:rFonts w:hint="eastAsia"/>
              </w:rPr>
            </w:pPr>
            <w:r>
              <w:t>1.00%</w:t>
            </w:r>
          </w:p>
        </w:tc>
      </w:tr>
      <w:tr w14:paraId="273A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B5CCEA8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7270CB2F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559" w:type="dxa"/>
          </w:tcPr>
          <w:p w14:paraId="6C2FC734">
            <w:pPr>
              <w:pStyle w:val="57"/>
              <w:rPr>
                <w:rFonts w:hint="eastAsia"/>
              </w:rPr>
            </w:pPr>
            <w:r>
              <w:t>10.76</w:t>
            </w:r>
          </w:p>
        </w:tc>
        <w:tc>
          <w:tcPr>
            <w:tcW w:w="1559" w:type="dxa"/>
          </w:tcPr>
          <w:p w14:paraId="7FF9FCEA">
            <w:pPr>
              <w:pStyle w:val="57"/>
              <w:rPr>
                <w:rFonts w:hint="eastAsia"/>
              </w:rPr>
            </w:pPr>
            <w:r>
              <w:t>98.81%</w:t>
            </w:r>
          </w:p>
        </w:tc>
        <w:tc>
          <w:tcPr>
            <w:tcW w:w="1843" w:type="dxa"/>
          </w:tcPr>
          <w:p w14:paraId="346893EC">
            <w:pPr>
              <w:pStyle w:val="57"/>
              <w:rPr>
                <w:rFonts w:hint="eastAsia"/>
              </w:rPr>
            </w:pPr>
            <w:r>
              <w:t>2.40%</w:t>
            </w:r>
          </w:p>
        </w:tc>
        <w:tc>
          <w:tcPr>
            <w:tcW w:w="1361" w:type="dxa"/>
          </w:tcPr>
          <w:p w14:paraId="2AFF8267">
            <w:pPr>
              <w:pStyle w:val="57"/>
              <w:rPr>
                <w:rFonts w:hint="eastAsia"/>
              </w:rPr>
            </w:pPr>
            <w:r>
              <w:t>1.19%</w:t>
            </w:r>
          </w:p>
        </w:tc>
      </w:tr>
      <w:tr w14:paraId="7251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C6D9F0" w:themeFill="text2" w:themeFillTint="33"/>
            <w:vAlign w:val="center"/>
          </w:tcPr>
          <w:p w14:paraId="2CAD7DFC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C6D9F0" w:themeFill="text2" w:themeFillTint="33"/>
          </w:tcPr>
          <w:p w14:paraId="16C6E904">
            <w:pPr>
              <w:pStyle w:val="57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C6D9F0" w:themeFill="text2" w:themeFillTint="33"/>
            <w:vAlign w:val="center"/>
          </w:tcPr>
          <w:p w14:paraId="67E60855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门诊统筹基金</w:t>
            </w:r>
          </w:p>
          <w:p w14:paraId="7EDA8276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记账金额</w:t>
            </w:r>
          </w:p>
          <w:p w14:paraId="1FCBE40D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559" w:type="dxa"/>
            <w:shd w:val="clear" w:color="auto" w:fill="C6D9F0" w:themeFill="text2" w:themeFillTint="33"/>
            <w:vAlign w:val="center"/>
          </w:tcPr>
          <w:p w14:paraId="6BF891E0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按AOG分值付费的记账额占比</w:t>
            </w:r>
          </w:p>
        </w:tc>
        <w:tc>
          <w:tcPr>
            <w:tcW w:w="1843" w:type="dxa"/>
            <w:shd w:val="clear" w:color="auto" w:fill="C6D9F0" w:themeFill="text2" w:themeFillTint="33"/>
            <w:vAlign w:val="center"/>
          </w:tcPr>
          <w:p w14:paraId="3A011F55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按折算分值付费的记账额 占比</w:t>
            </w:r>
          </w:p>
        </w:tc>
        <w:tc>
          <w:tcPr>
            <w:tcW w:w="1361" w:type="dxa"/>
            <w:shd w:val="clear" w:color="auto" w:fill="C6D9F0" w:themeFill="text2" w:themeFillTint="33"/>
            <w:vAlign w:val="center"/>
          </w:tcPr>
          <w:p w14:paraId="581BDB84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按项目付费</w:t>
            </w:r>
          </w:p>
          <w:p w14:paraId="3FC1366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的记账额占比</w:t>
            </w:r>
          </w:p>
        </w:tc>
      </w:tr>
      <w:tr w14:paraId="3680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329FC110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三级机构</w:t>
            </w:r>
          </w:p>
        </w:tc>
        <w:tc>
          <w:tcPr>
            <w:tcW w:w="1276" w:type="dxa"/>
          </w:tcPr>
          <w:p w14:paraId="35BE46C6">
            <w:pPr>
              <w:pStyle w:val="57"/>
              <w:rPr>
                <w:rFonts w:hint="eastAsia"/>
                <w:lang w:bidi="ar"/>
              </w:rPr>
            </w:pPr>
            <w:r>
              <w:t>202501</w:t>
            </w:r>
          </w:p>
        </w:tc>
        <w:tc>
          <w:tcPr>
            <w:tcW w:w="1559" w:type="dxa"/>
          </w:tcPr>
          <w:p w14:paraId="5FADEA1A">
            <w:pPr>
              <w:pStyle w:val="57"/>
              <w:rPr>
                <w:rFonts w:hint="eastAsia"/>
                <w:lang w:bidi="ar"/>
              </w:rPr>
            </w:pPr>
            <w:r>
              <w:t>356.12</w:t>
            </w:r>
          </w:p>
        </w:tc>
        <w:tc>
          <w:tcPr>
            <w:tcW w:w="1559" w:type="dxa"/>
          </w:tcPr>
          <w:p w14:paraId="2DFACEEC">
            <w:pPr>
              <w:pStyle w:val="57"/>
              <w:rPr>
                <w:rFonts w:hint="eastAsia"/>
                <w:lang w:bidi="ar"/>
              </w:rPr>
            </w:pPr>
            <w:r>
              <w:t>48.38%</w:t>
            </w:r>
          </w:p>
        </w:tc>
        <w:tc>
          <w:tcPr>
            <w:tcW w:w="1843" w:type="dxa"/>
          </w:tcPr>
          <w:p w14:paraId="09E107A8">
            <w:pPr>
              <w:pStyle w:val="57"/>
              <w:rPr>
                <w:rFonts w:hint="eastAsia"/>
                <w:lang w:bidi="ar"/>
              </w:rPr>
            </w:pPr>
            <w:r>
              <w:t>1.36%</w:t>
            </w:r>
          </w:p>
        </w:tc>
        <w:tc>
          <w:tcPr>
            <w:tcW w:w="1361" w:type="dxa"/>
          </w:tcPr>
          <w:p w14:paraId="18EF7C4B">
            <w:pPr>
              <w:pStyle w:val="57"/>
              <w:rPr>
                <w:rFonts w:hint="eastAsia"/>
                <w:lang w:bidi="ar"/>
              </w:rPr>
            </w:pPr>
            <w:r>
              <w:t>51.62%</w:t>
            </w:r>
          </w:p>
        </w:tc>
      </w:tr>
      <w:tr w14:paraId="0060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9C99773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75C4128E">
            <w:pPr>
              <w:pStyle w:val="57"/>
              <w:rPr>
                <w:rFonts w:hint="eastAsia"/>
                <w:lang w:bidi="ar"/>
              </w:rPr>
            </w:pPr>
            <w:r>
              <w:t>202502</w:t>
            </w:r>
          </w:p>
        </w:tc>
        <w:tc>
          <w:tcPr>
            <w:tcW w:w="1559" w:type="dxa"/>
          </w:tcPr>
          <w:p w14:paraId="7E08D47B">
            <w:pPr>
              <w:pStyle w:val="57"/>
              <w:rPr>
                <w:rFonts w:hint="eastAsia"/>
                <w:lang w:bidi="ar"/>
              </w:rPr>
            </w:pPr>
            <w:r>
              <w:t>299.72</w:t>
            </w:r>
          </w:p>
        </w:tc>
        <w:tc>
          <w:tcPr>
            <w:tcW w:w="1559" w:type="dxa"/>
          </w:tcPr>
          <w:p w14:paraId="33CC7F7A">
            <w:pPr>
              <w:pStyle w:val="57"/>
              <w:rPr>
                <w:rFonts w:hint="eastAsia"/>
                <w:lang w:bidi="ar"/>
              </w:rPr>
            </w:pPr>
            <w:r>
              <w:t>40.20%</w:t>
            </w:r>
          </w:p>
        </w:tc>
        <w:tc>
          <w:tcPr>
            <w:tcW w:w="1843" w:type="dxa"/>
          </w:tcPr>
          <w:p w14:paraId="47432A7C">
            <w:pPr>
              <w:pStyle w:val="57"/>
              <w:rPr>
                <w:rFonts w:hint="eastAsia"/>
                <w:lang w:bidi="ar"/>
              </w:rPr>
            </w:pPr>
            <w:r>
              <w:t>1.64%</w:t>
            </w:r>
          </w:p>
        </w:tc>
        <w:tc>
          <w:tcPr>
            <w:tcW w:w="1361" w:type="dxa"/>
          </w:tcPr>
          <w:p w14:paraId="76C1B59A">
            <w:pPr>
              <w:pStyle w:val="57"/>
              <w:rPr>
                <w:rFonts w:hint="eastAsia"/>
                <w:lang w:bidi="ar"/>
              </w:rPr>
            </w:pPr>
            <w:r>
              <w:t>59.80%</w:t>
            </w:r>
          </w:p>
        </w:tc>
      </w:tr>
      <w:tr w14:paraId="7998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F31154B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390AA4AE">
            <w:pPr>
              <w:pStyle w:val="57"/>
              <w:rPr>
                <w:rFonts w:hint="eastAsia"/>
                <w:lang w:bidi="ar"/>
              </w:rPr>
            </w:pPr>
            <w:r>
              <w:t>202503</w:t>
            </w:r>
          </w:p>
        </w:tc>
        <w:tc>
          <w:tcPr>
            <w:tcW w:w="1559" w:type="dxa"/>
          </w:tcPr>
          <w:p w14:paraId="685C858B">
            <w:pPr>
              <w:pStyle w:val="57"/>
              <w:rPr>
                <w:rFonts w:hint="eastAsia"/>
                <w:lang w:bidi="ar"/>
              </w:rPr>
            </w:pPr>
            <w:r>
              <w:t>413.22</w:t>
            </w:r>
          </w:p>
        </w:tc>
        <w:tc>
          <w:tcPr>
            <w:tcW w:w="1559" w:type="dxa"/>
          </w:tcPr>
          <w:p w14:paraId="407C19A3">
            <w:pPr>
              <w:pStyle w:val="57"/>
              <w:rPr>
                <w:rFonts w:hint="eastAsia"/>
                <w:lang w:bidi="ar"/>
              </w:rPr>
            </w:pPr>
            <w:r>
              <w:t>41.43%</w:t>
            </w:r>
          </w:p>
        </w:tc>
        <w:tc>
          <w:tcPr>
            <w:tcW w:w="1843" w:type="dxa"/>
          </w:tcPr>
          <w:p w14:paraId="73F04A85">
            <w:pPr>
              <w:pStyle w:val="57"/>
              <w:rPr>
                <w:rFonts w:hint="eastAsia"/>
                <w:lang w:bidi="ar"/>
              </w:rPr>
            </w:pPr>
            <w:r>
              <w:t>1.79%</w:t>
            </w:r>
          </w:p>
        </w:tc>
        <w:tc>
          <w:tcPr>
            <w:tcW w:w="1361" w:type="dxa"/>
          </w:tcPr>
          <w:p w14:paraId="6467B505">
            <w:pPr>
              <w:pStyle w:val="57"/>
              <w:rPr>
                <w:rFonts w:hint="eastAsia"/>
                <w:lang w:bidi="ar"/>
              </w:rPr>
            </w:pPr>
            <w:r>
              <w:t>58.57%</w:t>
            </w:r>
          </w:p>
        </w:tc>
      </w:tr>
      <w:tr w14:paraId="6821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592A86D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46543BEF">
            <w:pPr>
              <w:pStyle w:val="57"/>
              <w:rPr>
                <w:rFonts w:hint="eastAsia"/>
                <w:lang w:bidi="ar"/>
              </w:rPr>
            </w:pPr>
            <w:r>
              <w:t>202504</w:t>
            </w:r>
          </w:p>
        </w:tc>
        <w:tc>
          <w:tcPr>
            <w:tcW w:w="1559" w:type="dxa"/>
          </w:tcPr>
          <w:p w14:paraId="288C0D9A">
            <w:pPr>
              <w:pStyle w:val="57"/>
              <w:rPr>
                <w:rFonts w:hint="eastAsia"/>
                <w:lang w:bidi="ar"/>
              </w:rPr>
            </w:pPr>
            <w:r>
              <w:t>405.46</w:t>
            </w:r>
          </w:p>
        </w:tc>
        <w:tc>
          <w:tcPr>
            <w:tcW w:w="1559" w:type="dxa"/>
          </w:tcPr>
          <w:p w14:paraId="1FF29541">
            <w:pPr>
              <w:pStyle w:val="57"/>
              <w:rPr>
                <w:rFonts w:hint="eastAsia"/>
                <w:lang w:bidi="ar"/>
              </w:rPr>
            </w:pPr>
            <w:r>
              <w:t>40.46%</w:t>
            </w:r>
          </w:p>
        </w:tc>
        <w:tc>
          <w:tcPr>
            <w:tcW w:w="1843" w:type="dxa"/>
          </w:tcPr>
          <w:p w14:paraId="38549CF4">
            <w:pPr>
              <w:pStyle w:val="57"/>
              <w:rPr>
                <w:rFonts w:hint="eastAsia"/>
                <w:lang w:bidi="ar"/>
              </w:rPr>
            </w:pPr>
            <w:r>
              <w:t>2.64%</w:t>
            </w:r>
          </w:p>
        </w:tc>
        <w:tc>
          <w:tcPr>
            <w:tcW w:w="1361" w:type="dxa"/>
          </w:tcPr>
          <w:p w14:paraId="21161B47">
            <w:pPr>
              <w:pStyle w:val="57"/>
              <w:rPr>
                <w:rFonts w:hint="eastAsia"/>
                <w:lang w:bidi="ar"/>
              </w:rPr>
            </w:pPr>
            <w:r>
              <w:t>59.54%</w:t>
            </w:r>
          </w:p>
        </w:tc>
      </w:tr>
      <w:tr w14:paraId="2CE3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D247B73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5BA0D0FA">
            <w:pPr>
              <w:pStyle w:val="57"/>
              <w:rPr>
                <w:rFonts w:hint="eastAsia"/>
                <w:lang w:bidi="ar"/>
              </w:rPr>
            </w:pPr>
            <w:r>
              <w:t>202505</w:t>
            </w:r>
          </w:p>
        </w:tc>
        <w:tc>
          <w:tcPr>
            <w:tcW w:w="1559" w:type="dxa"/>
          </w:tcPr>
          <w:p w14:paraId="437DFDBB">
            <w:pPr>
              <w:pStyle w:val="57"/>
              <w:rPr>
                <w:rFonts w:hint="eastAsia"/>
                <w:lang w:bidi="ar"/>
              </w:rPr>
            </w:pPr>
            <w:r>
              <w:t>406.25</w:t>
            </w:r>
          </w:p>
        </w:tc>
        <w:tc>
          <w:tcPr>
            <w:tcW w:w="1559" w:type="dxa"/>
          </w:tcPr>
          <w:p w14:paraId="537BD2E3">
            <w:pPr>
              <w:pStyle w:val="57"/>
              <w:rPr>
                <w:rFonts w:hint="eastAsia"/>
                <w:lang w:bidi="ar"/>
              </w:rPr>
            </w:pPr>
            <w:r>
              <w:t>38.81%</w:t>
            </w:r>
          </w:p>
        </w:tc>
        <w:tc>
          <w:tcPr>
            <w:tcW w:w="1843" w:type="dxa"/>
          </w:tcPr>
          <w:p w14:paraId="50563424">
            <w:pPr>
              <w:pStyle w:val="57"/>
              <w:rPr>
                <w:rFonts w:hint="eastAsia"/>
                <w:lang w:bidi="ar"/>
              </w:rPr>
            </w:pPr>
            <w:r>
              <w:t>2.05%</w:t>
            </w:r>
          </w:p>
        </w:tc>
        <w:tc>
          <w:tcPr>
            <w:tcW w:w="1361" w:type="dxa"/>
          </w:tcPr>
          <w:p w14:paraId="161B3594">
            <w:pPr>
              <w:pStyle w:val="57"/>
              <w:rPr>
                <w:rFonts w:hint="eastAsia"/>
                <w:lang w:bidi="ar"/>
              </w:rPr>
            </w:pPr>
            <w:r>
              <w:t>61.19%</w:t>
            </w:r>
          </w:p>
        </w:tc>
      </w:tr>
      <w:tr w14:paraId="05A0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20BC752A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78E784AD">
            <w:pPr>
              <w:pStyle w:val="57"/>
              <w:rPr>
                <w:rFonts w:hint="eastAsia"/>
                <w:lang w:bidi="ar"/>
              </w:rPr>
            </w:pPr>
            <w:r>
              <w:t>202506</w:t>
            </w:r>
          </w:p>
        </w:tc>
        <w:tc>
          <w:tcPr>
            <w:tcW w:w="1559" w:type="dxa"/>
          </w:tcPr>
          <w:p w14:paraId="64D9D86E">
            <w:pPr>
              <w:pStyle w:val="57"/>
              <w:rPr>
                <w:rFonts w:hint="eastAsia"/>
                <w:lang w:bidi="ar"/>
              </w:rPr>
            </w:pPr>
            <w:r>
              <w:t>400.89</w:t>
            </w:r>
          </w:p>
        </w:tc>
        <w:tc>
          <w:tcPr>
            <w:tcW w:w="1559" w:type="dxa"/>
          </w:tcPr>
          <w:p w14:paraId="1450F045">
            <w:pPr>
              <w:pStyle w:val="57"/>
              <w:rPr>
                <w:rFonts w:hint="eastAsia"/>
                <w:lang w:bidi="ar"/>
              </w:rPr>
            </w:pPr>
            <w:r>
              <w:t>37.18%</w:t>
            </w:r>
          </w:p>
        </w:tc>
        <w:tc>
          <w:tcPr>
            <w:tcW w:w="1843" w:type="dxa"/>
          </w:tcPr>
          <w:p w14:paraId="001E47A9">
            <w:pPr>
              <w:pStyle w:val="57"/>
              <w:rPr>
                <w:rFonts w:hint="eastAsia"/>
                <w:lang w:bidi="ar"/>
              </w:rPr>
            </w:pPr>
            <w:r>
              <w:t>1.24%</w:t>
            </w:r>
          </w:p>
        </w:tc>
        <w:tc>
          <w:tcPr>
            <w:tcW w:w="1361" w:type="dxa"/>
          </w:tcPr>
          <w:p w14:paraId="24AFC18A">
            <w:pPr>
              <w:pStyle w:val="57"/>
              <w:rPr>
                <w:rFonts w:hint="eastAsia"/>
                <w:lang w:bidi="ar"/>
              </w:rPr>
            </w:pPr>
            <w:r>
              <w:t>62.82%</w:t>
            </w:r>
          </w:p>
        </w:tc>
      </w:tr>
      <w:tr w14:paraId="4B7B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7A3CDA2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二级机构</w:t>
            </w:r>
          </w:p>
        </w:tc>
        <w:tc>
          <w:tcPr>
            <w:tcW w:w="1276" w:type="dxa"/>
          </w:tcPr>
          <w:p w14:paraId="0B8B27ED">
            <w:pPr>
              <w:pStyle w:val="57"/>
              <w:rPr>
                <w:rFonts w:hint="eastAsia"/>
                <w:lang w:bidi="ar"/>
              </w:rPr>
            </w:pPr>
            <w:r>
              <w:t>202501</w:t>
            </w:r>
          </w:p>
        </w:tc>
        <w:tc>
          <w:tcPr>
            <w:tcW w:w="1559" w:type="dxa"/>
          </w:tcPr>
          <w:p w14:paraId="74876378">
            <w:pPr>
              <w:pStyle w:val="57"/>
              <w:rPr>
                <w:rFonts w:hint="eastAsia"/>
                <w:lang w:bidi="ar"/>
              </w:rPr>
            </w:pPr>
            <w:r>
              <w:t>101.05</w:t>
            </w:r>
          </w:p>
        </w:tc>
        <w:tc>
          <w:tcPr>
            <w:tcW w:w="1559" w:type="dxa"/>
          </w:tcPr>
          <w:p w14:paraId="08FFF187">
            <w:pPr>
              <w:pStyle w:val="57"/>
              <w:rPr>
                <w:rFonts w:hint="eastAsia"/>
                <w:lang w:bidi="ar"/>
              </w:rPr>
            </w:pPr>
            <w:r>
              <w:t>44.32%</w:t>
            </w:r>
          </w:p>
        </w:tc>
        <w:tc>
          <w:tcPr>
            <w:tcW w:w="1843" w:type="dxa"/>
          </w:tcPr>
          <w:p w14:paraId="5DE17021">
            <w:pPr>
              <w:pStyle w:val="57"/>
              <w:rPr>
                <w:rFonts w:hint="eastAsia"/>
                <w:lang w:bidi="ar"/>
              </w:rPr>
            </w:pPr>
            <w:r>
              <w:t>1.23%</w:t>
            </w:r>
          </w:p>
        </w:tc>
        <w:tc>
          <w:tcPr>
            <w:tcW w:w="1361" w:type="dxa"/>
          </w:tcPr>
          <w:p w14:paraId="2C9782A6">
            <w:pPr>
              <w:pStyle w:val="57"/>
              <w:rPr>
                <w:rFonts w:hint="eastAsia"/>
                <w:lang w:bidi="ar"/>
              </w:rPr>
            </w:pPr>
            <w:r>
              <w:t>55.68%</w:t>
            </w:r>
          </w:p>
        </w:tc>
      </w:tr>
      <w:tr w14:paraId="2B84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963EE60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39BCC931">
            <w:pPr>
              <w:pStyle w:val="57"/>
              <w:rPr>
                <w:rFonts w:hint="eastAsia"/>
                <w:lang w:bidi="ar"/>
              </w:rPr>
            </w:pPr>
            <w:r>
              <w:t>202502</w:t>
            </w:r>
          </w:p>
        </w:tc>
        <w:tc>
          <w:tcPr>
            <w:tcW w:w="1559" w:type="dxa"/>
          </w:tcPr>
          <w:p w14:paraId="1A7F415B">
            <w:pPr>
              <w:pStyle w:val="57"/>
              <w:rPr>
                <w:rFonts w:hint="eastAsia"/>
                <w:lang w:bidi="ar"/>
              </w:rPr>
            </w:pPr>
            <w:r>
              <w:t>72.99</w:t>
            </w:r>
          </w:p>
        </w:tc>
        <w:tc>
          <w:tcPr>
            <w:tcW w:w="1559" w:type="dxa"/>
          </w:tcPr>
          <w:p w14:paraId="1EFB10C2">
            <w:pPr>
              <w:pStyle w:val="57"/>
              <w:rPr>
                <w:rFonts w:hint="eastAsia"/>
                <w:lang w:bidi="ar"/>
              </w:rPr>
            </w:pPr>
            <w:r>
              <w:t>42.30%</w:t>
            </w:r>
          </w:p>
        </w:tc>
        <w:tc>
          <w:tcPr>
            <w:tcW w:w="1843" w:type="dxa"/>
          </w:tcPr>
          <w:p w14:paraId="20BEAE02">
            <w:pPr>
              <w:pStyle w:val="57"/>
              <w:rPr>
                <w:rFonts w:hint="eastAsia"/>
                <w:lang w:bidi="ar"/>
              </w:rPr>
            </w:pPr>
            <w:r>
              <w:t>1.36%</w:t>
            </w:r>
          </w:p>
        </w:tc>
        <w:tc>
          <w:tcPr>
            <w:tcW w:w="1361" w:type="dxa"/>
          </w:tcPr>
          <w:p w14:paraId="4E2639CC">
            <w:pPr>
              <w:pStyle w:val="57"/>
              <w:rPr>
                <w:rFonts w:hint="eastAsia"/>
                <w:lang w:bidi="ar"/>
              </w:rPr>
            </w:pPr>
            <w:r>
              <w:t>57.70%</w:t>
            </w:r>
          </w:p>
        </w:tc>
      </w:tr>
      <w:tr w14:paraId="0A9A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9D95A75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726FF459">
            <w:pPr>
              <w:pStyle w:val="57"/>
              <w:rPr>
                <w:rFonts w:hint="eastAsia"/>
                <w:lang w:bidi="ar"/>
              </w:rPr>
            </w:pPr>
            <w:r>
              <w:t>202503</w:t>
            </w:r>
          </w:p>
        </w:tc>
        <w:tc>
          <w:tcPr>
            <w:tcW w:w="1559" w:type="dxa"/>
          </w:tcPr>
          <w:p w14:paraId="4BFDDCDD">
            <w:pPr>
              <w:pStyle w:val="57"/>
              <w:rPr>
                <w:rFonts w:hint="eastAsia"/>
                <w:lang w:bidi="ar"/>
              </w:rPr>
            </w:pPr>
            <w:r>
              <w:t>95.29</w:t>
            </w:r>
          </w:p>
        </w:tc>
        <w:tc>
          <w:tcPr>
            <w:tcW w:w="1559" w:type="dxa"/>
          </w:tcPr>
          <w:p w14:paraId="650EDEBA">
            <w:pPr>
              <w:pStyle w:val="57"/>
              <w:rPr>
                <w:rFonts w:hint="eastAsia"/>
                <w:lang w:bidi="ar"/>
              </w:rPr>
            </w:pPr>
            <w:r>
              <w:t>42.28%</w:t>
            </w:r>
          </w:p>
        </w:tc>
        <w:tc>
          <w:tcPr>
            <w:tcW w:w="1843" w:type="dxa"/>
          </w:tcPr>
          <w:p w14:paraId="06837A9D">
            <w:pPr>
              <w:pStyle w:val="57"/>
              <w:rPr>
                <w:rFonts w:hint="eastAsia"/>
                <w:lang w:bidi="ar"/>
              </w:rPr>
            </w:pPr>
            <w:r>
              <w:t>1.22%</w:t>
            </w:r>
          </w:p>
        </w:tc>
        <w:tc>
          <w:tcPr>
            <w:tcW w:w="1361" w:type="dxa"/>
          </w:tcPr>
          <w:p w14:paraId="7D0381DE">
            <w:pPr>
              <w:pStyle w:val="57"/>
              <w:rPr>
                <w:rFonts w:hint="eastAsia"/>
                <w:lang w:bidi="ar"/>
              </w:rPr>
            </w:pPr>
            <w:r>
              <w:t>57.72%</w:t>
            </w:r>
          </w:p>
        </w:tc>
      </w:tr>
      <w:tr w14:paraId="3ED8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608DA41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2CA9D55E">
            <w:pPr>
              <w:pStyle w:val="57"/>
              <w:rPr>
                <w:rFonts w:hint="eastAsia"/>
                <w:lang w:bidi="ar"/>
              </w:rPr>
            </w:pPr>
            <w:r>
              <w:t>202504</w:t>
            </w:r>
          </w:p>
        </w:tc>
        <w:tc>
          <w:tcPr>
            <w:tcW w:w="1559" w:type="dxa"/>
          </w:tcPr>
          <w:p w14:paraId="0A6B4441">
            <w:pPr>
              <w:pStyle w:val="57"/>
              <w:rPr>
                <w:rFonts w:hint="eastAsia"/>
                <w:lang w:bidi="ar"/>
              </w:rPr>
            </w:pPr>
            <w:r>
              <w:t>101.50</w:t>
            </w:r>
          </w:p>
        </w:tc>
        <w:tc>
          <w:tcPr>
            <w:tcW w:w="1559" w:type="dxa"/>
          </w:tcPr>
          <w:p w14:paraId="50262191">
            <w:pPr>
              <w:pStyle w:val="57"/>
              <w:rPr>
                <w:rFonts w:hint="eastAsia"/>
                <w:lang w:bidi="ar"/>
              </w:rPr>
            </w:pPr>
            <w:r>
              <w:t>39.81%</w:t>
            </w:r>
          </w:p>
        </w:tc>
        <w:tc>
          <w:tcPr>
            <w:tcW w:w="1843" w:type="dxa"/>
          </w:tcPr>
          <w:p w14:paraId="61E29B1B">
            <w:pPr>
              <w:pStyle w:val="57"/>
              <w:rPr>
                <w:rFonts w:hint="eastAsia"/>
                <w:lang w:bidi="ar"/>
              </w:rPr>
            </w:pPr>
            <w:r>
              <w:t>1.11%</w:t>
            </w:r>
          </w:p>
        </w:tc>
        <w:tc>
          <w:tcPr>
            <w:tcW w:w="1361" w:type="dxa"/>
          </w:tcPr>
          <w:p w14:paraId="4D653612">
            <w:pPr>
              <w:pStyle w:val="57"/>
              <w:rPr>
                <w:rFonts w:hint="eastAsia"/>
                <w:lang w:bidi="ar"/>
              </w:rPr>
            </w:pPr>
            <w:r>
              <w:t>60.19%</w:t>
            </w:r>
          </w:p>
        </w:tc>
      </w:tr>
      <w:tr w14:paraId="23FE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73D4D23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55C4E6B2">
            <w:pPr>
              <w:pStyle w:val="57"/>
              <w:rPr>
                <w:rFonts w:hint="eastAsia"/>
                <w:lang w:bidi="ar"/>
              </w:rPr>
            </w:pPr>
            <w:r>
              <w:t>202505</w:t>
            </w:r>
          </w:p>
        </w:tc>
        <w:tc>
          <w:tcPr>
            <w:tcW w:w="1559" w:type="dxa"/>
          </w:tcPr>
          <w:p w14:paraId="7DD3103B">
            <w:pPr>
              <w:pStyle w:val="57"/>
              <w:rPr>
                <w:rFonts w:hint="eastAsia"/>
                <w:lang w:bidi="ar"/>
              </w:rPr>
            </w:pPr>
            <w:r>
              <w:t>91.92</w:t>
            </w:r>
          </w:p>
        </w:tc>
        <w:tc>
          <w:tcPr>
            <w:tcW w:w="1559" w:type="dxa"/>
          </w:tcPr>
          <w:p w14:paraId="252291E9">
            <w:pPr>
              <w:pStyle w:val="57"/>
              <w:rPr>
                <w:rFonts w:hint="eastAsia"/>
                <w:lang w:bidi="ar"/>
              </w:rPr>
            </w:pPr>
            <w:r>
              <w:t>42.87%</w:t>
            </w:r>
          </w:p>
        </w:tc>
        <w:tc>
          <w:tcPr>
            <w:tcW w:w="1843" w:type="dxa"/>
          </w:tcPr>
          <w:p w14:paraId="3A444F77">
            <w:pPr>
              <w:pStyle w:val="57"/>
              <w:rPr>
                <w:rFonts w:hint="eastAsia"/>
                <w:lang w:bidi="ar"/>
              </w:rPr>
            </w:pPr>
            <w:r>
              <w:t>1.14%</w:t>
            </w:r>
          </w:p>
        </w:tc>
        <w:tc>
          <w:tcPr>
            <w:tcW w:w="1361" w:type="dxa"/>
          </w:tcPr>
          <w:p w14:paraId="69A96E6E">
            <w:pPr>
              <w:pStyle w:val="57"/>
              <w:rPr>
                <w:rFonts w:hint="eastAsia"/>
                <w:lang w:bidi="ar"/>
              </w:rPr>
            </w:pPr>
            <w:r>
              <w:t>57.13%</w:t>
            </w:r>
          </w:p>
        </w:tc>
      </w:tr>
      <w:tr w14:paraId="4D16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20A16F7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081FE769">
            <w:pPr>
              <w:pStyle w:val="57"/>
              <w:rPr>
                <w:rFonts w:hint="eastAsia"/>
                <w:lang w:bidi="ar"/>
              </w:rPr>
            </w:pPr>
            <w:r>
              <w:t>202506</w:t>
            </w:r>
          </w:p>
        </w:tc>
        <w:tc>
          <w:tcPr>
            <w:tcW w:w="1559" w:type="dxa"/>
          </w:tcPr>
          <w:p w14:paraId="4AFD6D5A">
            <w:pPr>
              <w:pStyle w:val="57"/>
              <w:rPr>
                <w:rFonts w:hint="eastAsia"/>
                <w:lang w:bidi="ar"/>
              </w:rPr>
            </w:pPr>
            <w:r>
              <w:t>98.21</w:t>
            </w:r>
          </w:p>
        </w:tc>
        <w:tc>
          <w:tcPr>
            <w:tcW w:w="1559" w:type="dxa"/>
          </w:tcPr>
          <w:p w14:paraId="7758F719">
            <w:pPr>
              <w:pStyle w:val="57"/>
              <w:rPr>
                <w:rFonts w:hint="eastAsia"/>
                <w:lang w:bidi="ar"/>
              </w:rPr>
            </w:pPr>
            <w:r>
              <w:t>40.62%</w:t>
            </w:r>
          </w:p>
        </w:tc>
        <w:tc>
          <w:tcPr>
            <w:tcW w:w="1843" w:type="dxa"/>
          </w:tcPr>
          <w:p w14:paraId="2B0C7F62">
            <w:pPr>
              <w:pStyle w:val="57"/>
              <w:rPr>
                <w:rFonts w:hint="eastAsia"/>
                <w:lang w:bidi="ar"/>
              </w:rPr>
            </w:pPr>
            <w:r>
              <w:t>1.33%</w:t>
            </w:r>
          </w:p>
        </w:tc>
        <w:tc>
          <w:tcPr>
            <w:tcW w:w="1361" w:type="dxa"/>
          </w:tcPr>
          <w:p w14:paraId="197F8B7A">
            <w:pPr>
              <w:pStyle w:val="57"/>
              <w:rPr>
                <w:rFonts w:hint="eastAsia"/>
                <w:lang w:bidi="ar"/>
              </w:rPr>
            </w:pPr>
            <w:r>
              <w:t>59.38%</w:t>
            </w:r>
          </w:p>
        </w:tc>
      </w:tr>
      <w:tr w14:paraId="7373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71AB5EB4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一级机构</w:t>
            </w:r>
          </w:p>
        </w:tc>
        <w:tc>
          <w:tcPr>
            <w:tcW w:w="1276" w:type="dxa"/>
          </w:tcPr>
          <w:p w14:paraId="565D0897">
            <w:pPr>
              <w:pStyle w:val="57"/>
              <w:rPr>
                <w:rFonts w:hint="eastAsia"/>
                <w:lang w:bidi="ar"/>
              </w:rPr>
            </w:pPr>
            <w:r>
              <w:t>202501</w:t>
            </w:r>
          </w:p>
        </w:tc>
        <w:tc>
          <w:tcPr>
            <w:tcW w:w="1559" w:type="dxa"/>
          </w:tcPr>
          <w:p w14:paraId="4A1F6398">
            <w:pPr>
              <w:pStyle w:val="57"/>
              <w:rPr>
                <w:rFonts w:hint="eastAsia"/>
                <w:lang w:bidi="ar"/>
              </w:rPr>
            </w:pPr>
            <w:r>
              <w:t>30.65</w:t>
            </w:r>
          </w:p>
        </w:tc>
        <w:tc>
          <w:tcPr>
            <w:tcW w:w="1559" w:type="dxa"/>
          </w:tcPr>
          <w:p w14:paraId="313C96C9">
            <w:pPr>
              <w:pStyle w:val="57"/>
              <w:rPr>
                <w:rFonts w:hint="eastAsia"/>
                <w:lang w:bidi="ar"/>
              </w:rPr>
            </w:pPr>
            <w:r>
              <w:t>67.92%</w:t>
            </w:r>
          </w:p>
        </w:tc>
        <w:tc>
          <w:tcPr>
            <w:tcW w:w="1843" w:type="dxa"/>
          </w:tcPr>
          <w:p w14:paraId="7C716B51">
            <w:pPr>
              <w:pStyle w:val="57"/>
              <w:rPr>
                <w:rFonts w:hint="eastAsia"/>
                <w:lang w:bidi="ar"/>
              </w:rPr>
            </w:pPr>
            <w:r>
              <w:t>4.10%</w:t>
            </w:r>
          </w:p>
        </w:tc>
        <w:tc>
          <w:tcPr>
            <w:tcW w:w="1361" w:type="dxa"/>
          </w:tcPr>
          <w:p w14:paraId="262EFB83">
            <w:pPr>
              <w:pStyle w:val="57"/>
              <w:rPr>
                <w:rFonts w:hint="eastAsia"/>
                <w:lang w:bidi="ar"/>
              </w:rPr>
            </w:pPr>
            <w:r>
              <w:t>32.08%</w:t>
            </w:r>
          </w:p>
        </w:tc>
      </w:tr>
      <w:tr w14:paraId="7965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4AC2EAC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4C874DA2">
            <w:pPr>
              <w:pStyle w:val="57"/>
              <w:rPr>
                <w:rFonts w:hint="eastAsia"/>
                <w:lang w:bidi="ar"/>
              </w:rPr>
            </w:pPr>
            <w:r>
              <w:t>202502</w:t>
            </w:r>
          </w:p>
        </w:tc>
        <w:tc>
          <w:tcPr>
            <w:tcW w:w="1559" w:type="dxa"/>
          </w:tcPr>
          <w:p w14:paraId="7DBA0ED3">
            <w:pPr>
              <w:pStyle w:val="57"/>
              <w:rPr>
                <w:rFonts w:hint="eastAsia"/>
                <w:lang w:bidi="ar"/>
              </w:rPr>
            </w:pPr>
            <w:r>
              <w:t>28.22</w:t>
            </w:r>
          </w:p>
        </w:tc>
        <w:tc>
          <w:tcPr>
            <w:tcW w:w="1559" w:type="dxa"/>
          </w:tcPr>
          <w:p w14:paraId="65D79FB9">
            <w:pPr>
              <w:pStyle w:val="57"/>
              <w:rPr>
                <w:rFonts w:hint="eastAsia"/>
                <w:lang w:bidi="ar"/>
              </w:rPr>
            </w:pPr>
            <w:r>
              <w:t>52.15%</w:t>
            </w:r>
          </w:p>
        </w:tc>
        <w:tc>
          <w:tcPr>
            <w:tcW w:w="1843" w:type="dxa"/>
          </w:tcPr>
          <w:p w14:paraId="1C176BC7">
            <w:pPr>
              <w:pStyle w:val="57"/>
              <w:rPr>
                <w:rFonts w:hint="eastAsia"/>
                <w:lang w:bidi="ar"/>
              </w:rPr>
            </w:pPr>
            <w:r>
              <w:t>4.00%</w:t>
            </w:r>
          </w:p>
        </w:tc>
        <w:tc>
          <w:tcPr>
            <w:tcW w:w="1361" w:type="dxa"/>
          </w:tcPr>
          <w:p w14:paraId="498E7687">
            <w:pPr>
              <w:pStyle w:val="57"/>
              <w:rPr>
                <w:rFonts w:hint="eastAsia"/>
                <w:lang w:bidi="ar"/>
              </w:rPr>
            </w:pPr>
            <w:r>
              <w:t>47.85%</w:t>
            </w:r>
          </w:p>
        </w:tc>
      </w:tr>
      <w:tr w14:paraId="57E8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63224A3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5CB45BA7">
            <w:pPr>
              <w:pStyle w:val="57"/>
              <w:rPr>
                <w:rFonts w:hint="eastAsia"/>
                <w:lang w:bidi="ar"/>
              </w:rPr>
            </w:pPr>
            <w:r>
              <w:t>202503</w:t>
            </w:r>
          </w:p>
        </w:tc>
        <w:tc>
          <w:tcPr>
            <w:tcW w:w="1559" w:type="dxa"/>
          </w:tcPr>
          <w:p w14:paraId="0E2CF8BA">
            <w:pPr>
              <w:pStyle w:val="57"/>
              <w:rPr>
                <w:rFonts w:hint="eastAsia"/>
                <w:lang w:bidi="ar"/>
              </w:rPr>
            </w:pPr>
            <w:r>
              <w:t>33.43</w:t>
            </w:r>
          </w:p>
        </w:tc>
        <w:tc>
          <w:tcPr>
            <w:tcW w:w="1559" w:type="dxa"/>
          </w:tcPr>
          <w:p w14:paraId="6E4EAFFD">
            <w:pPr>
              <w:pStyle w:val="57"/>
              <w:rPr>
                <w:rFonts w:hint="eastAsia"/>
                <w:lang w:bidi="ar"/>
              </w:rPr>
            </w:pPr>
            <w:r>
              <w:t>57.54%</w:t>
            </w:r>
          </w:p>
        </w:tc>
        <w:tc>
          <w:tcPr>
            <w:tcW w:w="1843" w:type="dxa"/>
          </w:tcPr>
          <w:p w14:paraId="5BC2747F">
            <w:pPr>
              <w:pStyle w:val="57"/>
              <w:rPr>
                <w:rFonts w:hint="eastAsia"/>
                <w:lang w:bidi="ar"/>
              </w:rPr>
            </w:pPr>
            <w:r>
              <w:t>7.37%</w:t>
            </w:r>
          </w:p>
        </w:tc>
        <w:tc>
          <w:tcPr>
            <w:tcW w:w="1361" w:type="dxa"/>
          </w:tcPr>
          <w:p w14:paraId="4DFC0214">
            <w:pPr>
              <w:pStyle w:val="57"/>
              <w:rPr>
                <w:rFonts w:hint="eastAsia"/>
                <w:lang w:bidi="ar"/>
              </w:rPr>
            </w:pPr>
            <w:r>
              <w:t>42.46%</w:t>
            </w:r>
          </w:p>
        </w:tc>
      </w:tr>
      <w:tr w14:paraId="05A3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2574DDA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3A525EF1">
            <w:pPr>
              <w:pStyle w:val="57"/>
              <w:rPr>
                <w:rFonts w:hint="eastAsia"/>
                <w:lang w:bidi="ar"/>
              </w:rPr>
            </w:pPr>
            <w:r>
              <w:t>202504</w:t>
            </w:r>
          </w:p>
        </w:tc>
        <w:tc>
          <w:tcPr>
            <w:tcW w:w="1559" w:type="dxa"/>
          </w:tcPr>
          <w:p w14:paraId="0511069E">
            <w:pPr>
              <w:pStyle w:val="57"/>
              <w:rPr>
                <w:rFonts w:hint="eastAsia"/>
                <w:lang w:bidi="ar"/>
              </w:rPr>
            </w:pPr>
            <w:r>
              <w:t>33.25</w:t>
            </w:r>
          </w:p>
        </w:tc>
        <w:tc>
          <w:tcPr>
            <w:tcW w:w="1559" w:type="dxa"/>
          </w:tcPr>
          <w:p w14:paraId="79377E50">
            <w:pPr>
              <w:pStyle w:val="57"/>
              <w:rPr>
                <w:rFonts w:hint="eastAsia"/>
                <w:lang w:bidi="ar"/>
              </w:rPr>
            </w:pPr>
            <w:r>
              <w:t>56.52%</w:t>
            </w:r>
          </w:p>
        </w:tc>
        <w:tc>
          <w:tcPr>
            <w:tcW w:w="1843" w:type="dxa"/>
          </w:tcPr>
          <w:p w14:paraId="60F5B5A0">
            <w:pPr>
              <w:pStyle w:val="57"/>
              <w:rPr>
                <w:rFonts w:hint="eastAsia"/>
                <w:lang w:bidi="ar"/>
              </w:rPr>
            </w:pPr>
            <w:r>
              <w:t>3.56%</w:t>
            </w:r>
          </w:p>
        </w:tc>
        <w:tc>
          <w:tcPr>
            <w:tcW w:w="1361" w:type="dxa"/>
          </w:tcPr>
          <w:p w14:paraId="4D45B0FD">
            <w:pPr>
              <w:pStyle w:val="57"/>
              <w:rPr>
                <w:rFonts w:hint="eastAsia"/>
                <w:lang w:bidi="ar"/>
              </w:rPr>
            </w:pPr>
            <w:r>
              <w:t>43.48%</w:t>
            </w:r>
          </w:p>
        </w:tc>
      </w:tr>
      <w:tr w14:paraId="1456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29890EA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61FC4842">
            <w:pPr>
              <w:pStyle w:val="57"/>
              <w:rPr>
                <w:rFonts w:hint="eastAsia"/>
                <w:lang w:bidi="ar"/>
              </w:rPr>
            </w:pPr>
            <w:r>
              <w:t>202505</w:t>
            </w:r>
          </w:p>
        </w:tc>
        <w:tc>
          <w:tcPr>
            <w:tcW w:w="1559" w:type="dxa"/>
          </w:tcPr>
          <w:p w14:paraId="266CF182">
            <w:pPr>
              <w:pStyle w:val="57"/>
              <w:rPr>
                <w:rFonts w:hint="eastAsia"/>
                <w:lang w:bidi="ar"/>
              </w:rPr>
            </w:pPr>
            <w:r>
              <w:t>28.93</w:t>
            </w:r>
          </w:p>
        </w:tc>
        <w:tc>
          <w:tcPr>
            <w:tcW w:w="1559" w:type="dxa"/>
          </w:tcPr>
          <w:p w14:paraId="3C79C06C">
            <w:pPr>
              <w:pStyle w:val="57"/>
              <w:rPr>
                <w:rFonts w:hint="eastAsia"/>
                <w:lang w:bidi="ar"/>
              </w:rPr>
            </w:pPr>
            <w:r>
              <w:t>64.77%</w:t>
            </w:r>
          </w:p>
        </w:tc>
        <w:tc>
          <w:tcPr>
            <w:tcW w:w="1843" w:type="dxa"/>
          </w:tcPr>
          <w:p w14:paraId="25D7D1EB">
            <w:pPr>
              <w:pStyle w:val="57"/>
              <w:rPr>
                <w:rFonts w:hint="eastAsia"/>
                <w:lang w:bidi="ar"/>
              </w:rPr>
            </w:pPr>
            <w:r>
              <w:t>4.98%</w:t>
            </w:r>
          </w:p>
        </w:tc>
        <w:tc>
          <w:tcPr>
            <w:tcW w:w="1361" w:type="dxa"/>
          </w:tcPr>
          <w:p w14:paraId="639CE050">
            <w:pPr>
              <w:pStyle w:val="57"/>
              <w:rPr>
                <w:rFonts w:hint="eastAsia"/>
                <w:lang w:bidi="ar"/>
              </w:rPr>
            </w:pPr>
            <w:r>
              <w:t>35.23%</w:t>
            </w:r>
          </w:p>
        </w:tc>
      </w:tr>
      <w:tr w14:paraId="7C40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C50F8E6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596961C0">
            <w:pPr>
              <w:pStyle w:val="57"/>
              <w:rPr>
                <w:rFonts w:hint="eastAsia"/>
                <w:lang w:bidi="ar"/>
              </w:rPr>
            </w:pPr>
            <w:r>
              <w:t>202506</w:t>
            </w:r>
          </w:p>
        </w:tc>
        <w:tc>
          <w:tcPr>
            <w:tcW w:w="1559" w:type="dxa"/>
          </w:tcPr>
          <w:p w14:paraId="3AD7E68E">
            <w:pPr>
              <w:pStyle w:val="57"/>
              <w:rPr>
                <w:rFonts w:hint="eastAsia"/>
                <w:lang w:bidi="ar"/>
              </w:rPr>
            </w:pPr>
            <w:r>
              <w:t>29.48</w:t>
            </w:r>
          </w:p>
        </w:tc>
        <w:tc>
          <w:tcPr>
            <w:tcW w:w="1559" w:type="dxa"/>
          </w:tcPr>
          <w:p w14:paraId="07B4AD55">
            <w:pPr>
              <w:pStyle w:val="57"/>
              <w:rPr>
                <w:rFonts w:hint="eastAsia"/>
                <w:lang w:bidi="ar"/>
              </w:rPr>
            </w:pPr>
            <w:r>
              <w:t>58.27%</w:t>
            </w:r>
          </w:p>
        </w:tc>
        <w:tc>
          <w:tcPr>
            <w:tcW w:w="1843" w:type="dxa"/>
          </w:tcPr>
          <w:p w14:paraId="396A3DE4">
            <w:pPr>
              <w:pStyle w:val="57"/>
              <w:rPr>
                <w:rFonts w:hint="eastAsia"/>
                <w:lang w:bidi="ar"/>
              </w:rPr>
            </w:pPr>
            <w:r>
              <w:t>3.33%</w:t>
            </w:r>
          </w:p>
        </w:tc>
        <w:tc>
          <w:tcPr>
            <w:tcW w:w="1361" w:type="dxa"/>
          </w:tcPr>
          <w:p w14:paraId="3BD52D85">
            <w:pPr>
              <w:pStyle w:val="57"/>
              <w:rPr>
                <w:rFonts w:hint="eastAsia"/>
                <w:lang w:bidi="ar"/>
              </w:rPr>
            </w:pPr>
            <w:r>
              <w:t>41.73%</w:t>
            </w:r>
          </w:p>
        </w:tc>
      </w:tr>
      <w:tr w14:paraId="518D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3CD7CD7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无等级机构</w:t>
            </w:r>
          </w:p>
        </w:tc>
        <w:tc>
          <w:tcPr>
            <w:tcW w:w="1276" w:type="dxa"/>
          </w:tcPr>
          <w:p w14:paraId="3DF193B6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559" w:type="dxa"/>
          </w:tcPr>
          <w:p w14:paraId="77BC8C46">
            <w:pPr>
              <w:pStyle w:val="57"/>
              <w:rPr>
                <w:rFonts w:hint="eastAsia"/>
              </w:rPr>
            </w:pPr>
            <w:r>
              <w:t>554.70</w:t>
            </w:r>
          </w:p>
        </w:tc>
        <w:tc>
          <w:tcPr>
            <w:tcW w:w="1559" w:type="dxa"/>
          </w:tcPr>
          <w:p w14:paraId="175E4D7F">
            <w:pPr>
              <w:pStyle w:val="57"/>
              <w:rPr>
                <w:rFonts w:hint="eastAsia"/>
              </w:rPr>
            </w:pPr>
            <w:r>
              <w:t>81.01%</w:t>
            </w:r>
          </w:p>
        </w:tc>
        <w:tc>
          <w:tcPr>
            <w:tcW w:w="1843" w:type="dxa"/>
          </w:tcPr>
          <w:p w14:paraId="17CFC28D">
            <w:pPr>
              <w:pStyle w:val="57"/>
              <w:rPr>
                <w:rFonts w:hint="eastAsia"/>
              </w:rPr>
            </w:pPr>
            <w:r>
              <w:t>1.61%</w:t>
            </w:r>
          </w:p>
        </w:tc>
        <w:tc>
          <w:tcPr>
            <w:tcW w:w="1361" w:type="dxa"/>
          </w:tcPr>
          <w:p w14:paraId="186764A8">
            <w:pPr>
              <w:pStyle w:val="57"/>
              <w:rPr>
                <w:rFonts w:hint="eastAsia"/>
              </w:rPr>
            </w:pPr>
            <w:r>
              <w:t>18.99%</w:t>
            </w:r>
          </w:p>
        </w:tc>
      </w:tr>
      <w:tr w14:paraId="09BC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CF84DC3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3CCC1160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559" w:type="dxa"/>
          </w:tcPr>
          <w:p w14:paraId="7BC35A0D">
            <w:pPr>
              <w:pStyle w:val="57"/>
              <w:rPr>
                <w:rFonts w:hint="eastAsia"/>
              </w:rPr>
            </w:pPr>
            <w:r>
              <w:t>375.82</w:t>
            </w:r>
          </w:p>
        </w:tc>
        <w:tc>
          <w:tcPr>
            <w:tcW w:w="1559" w:type="dxa"/>
          </w:tcPr>
          <w:p w14:paraId="10629E2F">
            <w:pPr>
              <w:pStyle w:val="57"/>
              <w:rPr>
                <w:rFonts w:hint="eastAsia"/>
              </w:rPr>
            </w:pPr>
            <w:r>
              <w:t>75.77%</w:t>
            </w:r>
          </w:p>
        </w:tc>
        <w:tc>
          <w:tcPr>
            <w:tcW w:w="1843" w:type="dxa"/>
          </w:tcPr>
          <w:p w14:paraId="325B357C">
            <w:pPr>
              <w:pStyle w:val="57"/>
              <w:rPr>
                <w:rFonts w:hint="eastAsia"/>
              </w:rPr>
            </w:pPr>
            <w:r>
              <w:t>2.81%</w:t>
            </w:r>
          </w:p>
        </w:tc>
        <w:tc>
          <w:tcPr>
            <w:tcW w:w="1361" w:type="dxa"/>
          </w:tcPr>
          <w:p w14:paraId="701FA9AA">
            <w:pPr>
              <w:pStyle w:val="57"/>
              <w:rPr>
                <w:rFonts w:hint="eastAsia"/>
              </w:rPr>
            </w:pPr>
            <w:r>
              <w:t>24.23%</w:t>
            </w:r>
          </w:p>
        </w:tc>
      </w:tr>
      <w:tr w14:paraId="12B0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D9EE9EB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0480CE0B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559" w:type="dxa"/>
          </w:tcPr>
          <w:p w14:paraId="5C6D1E3D">
            <w:pPr>
              <w:pStyle w:val="57"/>
              <w:rPr>
                <w:rFonts w:hint="eastAsia"/>
              </w:rPr>
            </w:pPr>
            <w:r>
              <w:t>471.39</w:t>
            </w:r>
          </w:p>
        </w:tc>
        <w:tc>
          <w:tcPr>
            <w:tcW w:w="1559" w:type="dxa"/>
          </w:tcPr>
          <w:p w14:paraId="612DE45F">
            <w:pPr>
              <w:pStyle w:val="57"/>
              <w:rPr>
                <w:rFonts w:hint="eastAsia"/>
              </w:rPr>
            </w:pPr>
            <w:r>
              <w:t>74.69%</w:t>
            </w:r>
          </w:p>
        </w:tc>
        <w:tc>
          <w:tcPr>
            <w:tcW w:w="1843" w:type="dxa"/>
          </w:tcPr>
          <w:p w14:paraId="389F0507">
            <w:pPr>
              <w:pStyle w:val="57"/>
              <w:rPr>
                <w:rFonts w:hint="eastAsia"/>
              </w:rPr>
            </w:pPr>
            <w:r>
              <w:t>2.19%</w:t>
            </w:r>
          </w:p>
        </w:tc>
        <w:tc>
          <w:tcPr>
            <w:tcW w:w="1361" w:type="dxa"/>
          </w:tcPr>
          <w:p w14:paraId="4790A254">
            <w:pPr>
              <w:pStyle w:val="57"/>
              <w:rPr>
                <w:rFonts w:hint="eastAsia"/>
              </w:rPr>
            </w:pPr>
            <w:r>
              <w:t>25.31%</w:t>
            </w:r>
          </w:p>
        </w:tc>
      </w:tr>
      <w:tr w14:paraId="3683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BE28BDE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6D1CB4F0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559" w:type="dxa"/>
          </w:tcPr>
          <w:p w14:paraId="01564D9B">
            <w:pPr>
              <w:pStyle w:val="57"/>
              <w:rPr>
                <w:rFonts w:hint="eastAsia"/>
              </w:rPr>
            </w:pPr>
            <w:r>
              <w:t>459.27</w:t>
            </w:r>
          </w:p>
        </w:tc>
        <w:tc>
          <w:tcPr>
            <w:tcW w:w="1559" w:type="dxa"/>
          </w:tcPr>
          <w:p w14:paraId="66EBF4DE">
            <w:pPr>
              <w:pStyle w:val="57"/>
              <w:rPr>
                <w:rFonts w:hint="eastAsia"/>
              </w:rPr>
            </w:pPr>
            <w:r>
              <w:t>74.17%</w:t>
            </w:r>
          </w:p>
        </w:tc>
        <w:tc>
          <w:tcPr>
            <w:tcW w:w="1843" w:type="dxa"/>
          </w:tcPr>
          <w:p w14:paraId="051DE662">
            <w:pPr>
              <w:pStyle w:val="57"/>
              <w:rPr>
                <w:rFonts w:hint="eastAsia"/>
              </w:rPr>
            </w:pPr>
            <w:r>
              <w:t>1.90%</w:t>
            </w:r>
          </w:p>
        </w:tc>
        <w:tc>
          <w:tcPr>
            <w:tcW w:w="1361" w:type="dxa"/>
          </w:tcPr>
          <w:p w14:paraId="671BF499">
            <w:pPr>
              <w:pStyle w:val="57"/>
              <w:rPr>
                <w:rFonts w:hint="eastAsia"/>
              </w:rPr>
            </w:pPr>
            <w:r>
              <w:t>25.83%</w:t>
            </w:r>
          </w:p>
        </w:tc>
      </w:tr>
      <w:tr w14:paraId="1E27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8F59A13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21249010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559" w:type="dxa"/>
          </w:tcPr>
          <w:p w14:paraId="12B78264">
            <w:pPr>
              <w:pStyle w:val="57"/>
              <w:rPr>
                <w:rFonts w:hint="eastAsia"/>
              </w:rPr>
            </w:pPr>
            <w:r>
              <w:t>426.93</w:t>
            </w:r>
          </w:p>
        </w:tc>
        <w:tc>
          <w:tcPr>
            <w:tcW w:w="1559" w:type="dxa"/>
          </w:tcPr>
          <w:p w14:paraId="2512023C">
            <w:pPr>
              <w:pStyle w:val="57"/>
              <w:rPr>
                <w:rFonts w:hint="eastAsia"/>
              </w:rPr>
            </w:pPr>
            <w:r>
              <w:t>75.00%</w:t>
            </w:r>
          </w:p>
        </w:tc>
        <w:tc>
          <w:tcPr>
            <w:tcW w:w="1843" w:type="dxa"/>
          </w:tcPr>
          <w:p w14:paraId="3EEC6B59">
            <w:pPr>
              <w:pStyle w:val="57"/>
              <w:rPr>
                <w:rFonts w:hint="eastAsia"/>
              </w:rPr>
            </w:pPr>
            <w:r>
              <w:t>1.83%</w:t>
            </w:r>
          </w:p>
        </w:tc>
        <w:tc>
          <w:tcPr>
            <w:tcW w:w="1361" w:type="dxa"/>
          </w:tcPr>
          <w:p w14:paraId="0EDF0DFA">
            <w:pPr>
              <w:pStyle w:val="57"/>
              <w:rPr>
                <w:rFonts w:hint="eastAsia"/>
              </w:rPr>
            </w:pPr>
            <w:r>
              <w:t>25.00%</w:t>
            </w:r>
          </w:p>
        </w:tc>
      </w:tr>
      <w:tr w14:paraId="48A2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19E1256">
            <w:pPr>
              <w:pStyle w:val="57"/>
              <w:rPr>
                <w:rFonts w:hint="eastAsia"/>
              </w:rPr>
            </w:pPr>
          </w:p>
        </w:tc>
        <w:tc>
          <w:tcPr>
            <w:tcW w:w="1276" w:type="dxa"/>
          </w:tcPr>
          <w:p w14:paraId="7832158D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559" w:type="dxa"/>
          </w:tcPr>
          <w:p w14:paraId="3471B7C9">
            <w:pPr>
              <w:pStyle w:val="57"/>
              <w:rPr>
                <w:rFonts w:hint="eastAsia"/>
              </w:rPr>
            </w:pPr>
            <w:r>
              <w:t>412.01</w:t>
            </w:r>
          </w:p>
        </w:tc>
        <w:tc>
          <w:tcPr>
            <w:tcW w:w="1559" w:type="dxa"/>
          </w:tcPr>
          <w:p w14:paraId="09A473B6">
            <w:pPr>
              <w:pStyle w:val="57"/>
              <w:rPr>
                <w:rFonts w:hint="eastAsia"/>
              </w:rPr>
            </w:pPr>
            <w:r>
              <w:t>73.50%</w:t>
            </w:r>
          </w:p>
        </w:tc>
        <w:tc>
          <w:tcPr>
            <w:tcW w:w="1843" w:type="dxa"/>
          </w:tcPr>
          <w:p w14:paraId="04F7D0DB">
            <w:pPr>
              <w:pStyle w:val="57"/>
              <w:rPr>
                <w:rFonts w:hint="eastAsia"/>
              </w:rPr>
            </w:pPr>
            <w:r>
              <w:t>1.82%</w:t>
            </w:r>
          </w:p>
        </w:tc>
        <w:tc>
          <w:tcPr>
            <w:tcW w:w="1361" w:type="dxa"/>
          </w:tcPr>
          <w:p w14:paraId="32141CD4">
            <w:pPr>
              <w:pStyle w:val="57"/>
              <w:rPr>
                <w:rFonts w:hint="eastAsia"/>
              </w:rPr>
            </w:pPr>
            <w:r>
              <w:t>26.50%</w:t>
            </w:r>
          </w:p>
        </w:tc>
      </w:tr>
    </w:tbl>
    <w:p w14:paraId="43B93DD7">
      <w:pPr>
        <w:pStyle w:val="3"/>
        <w:numPr>
          <w:ilvl w:val="0"/>
          <w:numId w:val="0"/>
        </w:numPr>
        <w:ind w:left="420" w:leftChars="0" w:hanging="420" w:firstLineChars="0"/>
      </w:pPr>
      <w:r>
        <w:rPr>
          <w:rFonts w:ascii="Arial" w:hAnsi="Arial" w:eastAsia="黑体" w:cstheme="minorBidi"/>
          <w:kern w:val="2"/>
          <w:sz w:val="32"/>
          <w:szCs w:val="22"/>
          <w:lang w:val="en-US" w:eastAsia="zh-CN" w:bidi="ar-SA"/>
        </w:rPr>
        <w:t>(二)</w:t>
      </w:r>
      <w:r>
        <w:rPr>
          <w:rFonts w:hint="eastAsia"/>
        </w:rPr>
        <w:t>A</w:t>
      </w:r>
      <w:r>
        <w:t>OG</w:t>
      </w:r>
      <w:r>
        <w:rPr>
          <w:rFonts w:hint="eastAsia"/>
        </w:rPr>
        <w:t>病例入组分析(等级机构</w:t>
      </w:r>
      <w:r>
        <w:t>)</w:t>
      </w:r>
    </w:p>
    <w:p w14:paraId="34862EF5">
      <w:pPr>
        <w:pStyle w:val="32"/>
        <w:rPr>
          <w:rFonts w:hint="eastAsia"/>
        </w:rPr>
      </w:pPr>
      <w:r>
        <w:rPr>
          <w:rFonts w:hint="eastAsia"/>
        </w:rPr>
        <w:t>普通门诊、门诊统筹、两病门诊</w:t>
      </w:r>
    </w:p>
    <w:tbl>
      <w:tblPr>
        <w:tblStyle w:val="17"/>
        <w:tblW w:w="5395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05"/>
        <w:gridCol w:w="1126"/>
        <w:gridCol w:w="1126"/>
        <w:gridCol w:w="1126"/>
        <w:gridCol w:w="1126"/>
        <w:gridCol w:w="1126"/>
        <w:gridCol w:w="901"/>
        <w:gridCol w:w="842"/>
      </w:tblGrid>
      <w:tr w14:paraId="3A59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shd w:val="clear" w:color="auto" w:fill="C6D9F0" w:themeFill="text2" w:themeFillTint="33"/>
            <w:noWrap/>
            <w:vAlign w:val="center"/>
          </w:tcPr>
          <w:p w14:paraId="1AC43C48">
            <w:pPr>
              <w:pStyle w:val="57"/>
              <w:rPr>
                <w:rFonts w:hint="eastAsia"/>
              </w:rPr>
            </w:pPr>
          </w:p>
        </w:tc>
        <w:tc>
          <w:tcPr>
            <w:tcW w:w="492" w:type="pct"/>
            <w:shd w:val="clear" w:color="auto" w:fill="C6D9F0" w:themeFill="text2" w:themeFillTint="33"/>
            <w:noWrap/>
            <w:vAlign w:val="center"/>
          </w:tcPr>
          <w:p w14:paraId="7549505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AOG</w:t>
            </w:r>
          </w:p>
          <w:p w14:paraId="189D51E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病例数</w:t>
            </w:r>
          </w:p>
        </w:tc>
        <w:tc>
          <w:tcPr>
            <w:tcW w:w="612" w:type="pct"/>
            <w:shd w:val="clear" w:color="auto" w:fill="C6D9F0" w:themeFill="text2" w:themeFillTint="33"/>
            <w:noWrap/>
            <w:vAlign w:val="center"/>
          </w:tcPr>
          <w:p w14:paraId="665B313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仅入</w:t>
            </w:r>
          </w:p>
          <w:p w14:paraId="537C6E0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单手术组</w:t>
            </w:r>
          </w:p>
          <w:p w14:paraId="6795512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数量占比</w:t>
            </w:r>
          </w:p>
        </w:tc>
        <w:tc>
          <w:tcPr>
            <w:tcW w:w="612" w:type="pct"/>
            <w:shd w:val="clear" w:color="auto" w:fill="C6D9F0" w:themeFill="text2" w:themeFillTint="33"/>
            <w:noWrap/>
            <w:vAlign w:val="center"/>
          </w:tcPr>
          <w:p w14:paraId="66579D8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14:paraId="4A4466F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多手术组</w:t>
            </w:r>
          </w:p>
          <w:p w14:paraId="3D2F00C6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数量占比</w:t>
            </w:r>
          </w:p>
        </w:tc>
        <w:tc>
          <w:tcPr>
            <w:tcW w:w="612" w:type="pct"/>
            <w:shd w:val="clear" w:color="auto" w:fill="C6D9F0" w:themeFill="text2" w:themeFillTint="33"/>
            <w:noWrap/>
            <w:vAlign w:val="center"/>
          </w:tcPr>
          <w:p w14:paraId="4F3D8D1C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仅入</w:t>
            </w:r>
          </w:p>
          <w:p w14:paraId="075B5B91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单内科组</w:t>
            </w:r>
          </w:p>
          <w:p w14:paraId="56D48ED5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数量占比</w:t>
            </w:r>
          </w:p>
        </w:tc>
        <w:tc>
          <w:tcPr>
            <w:tcW w:w="612" w:type="pct"/>
            <w:shd w:val="clear" w:color="auto" w:fill="C6D9F0" w:themeFill="text2" w:themeFillTint="33"/>
            <w:noWrap/>
            <w:vAlign w:val="center"/>
          </w:tcPr>
          <w:p w14:paraId="3378745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14:paraId="2F1339B1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多内科组</w:t>
            </w:r>
          </w:p>
          <w:p w14:paraId="0F99153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数量占比</w:t>
            </w:r>
          </w:p>
        </w:tc>
        <w:tc>
          <w:tcPr>
            <w:tcW w:w="612" w:type="pct"/>
            <w:shd w:val="clear" w:color="auto" w:fill="C6D9F0" w:themeFill="text2" w:themeFillTint="33"/>
            <w:noWrap/>
            <w:vAlign w:val="center"/>
          </w:tcPr>
          <w:p w14:paraId="7ECFB79E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仅入</w:t>
            </w:r>
          </w:p>
          <w:p w14:paraId="01C4240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辅助组</w:t>
            </w:r>
          </w:p>
          <w:p w14:paraId="5CA715A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数量占比</w:t>
            </w:r>
          </w:p>
        </w:tc>
        <w:tc>
          <w:tcPr>
            <w:tcW w:w="489" w:type="pct"/>
            <w:shd w:val="clear" w:color="auto" w:fill="C6D9F0" w:themeFill="text2" w:themeFillTint="33"/>
            <w:noWrap/>
            <w:vAlign w:val="center"/>
          </w:tcPr>
          <w:p w14:paraId="10F6A434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14:paraId="61062506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慢病组</w:t>
            </w:r>
          </w:p>
          <w:p w14:paraId="43C7319E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占比</w:t>
            </w:r>
          </w:p>
        </w:tc>
        <w:tc>
          <w:tcPr>
            <w:tcW w:w="457" w:type="pct"/>
            <w:shd w:val="clear" w:color="auto" w:fill="C6D9F0" w:themeFill="text2" w:themeFillTint="33"/>
          </w:tcPr>
          <w:p w14:paraId="4BC75D74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未入组（兜底组）占比</w:t>
            </w:r>
          </w:p>
        </w:tc>
      </w:tr>
      <w:tr w14:paraId="3E5C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3" w:type="pct"/>
            <w:gridSpan w:val="8"/>
            <w:noWrap/>
            <w:vAlign w:val="center"/>
          </w:tcPr>
          <w:p w14:paraId="04DE9A5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三级机构</w:t>
            </w:r>
          </w:p>
        </w:tc>
        <w:tc>
          <w:tcPr>
            <w:tcW w:w="457" w:type="pct"/>
          </w:tcPr>
          <w:p w14:paraId="6AD311BB">
            <w:pPr>
              <w:pStyle w:val="57"/>
              <w:rPr>
                <w:rFonts w:hint="eastAsia"/>
              </w:rPr>
            </w:pPr>
          </w:p>
        </w:tc>
      </w:tr>
      <w:tr w14:paraId="1A05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6E59E31E">
            <w:pPr>
              <w:pStyle w:val="57"/>
              <w:rPr>
                <w:rFonts w:hint="eastAsia"/>
                <w:lang w:bidi="ar"/>
              </w:rPr>
            </w:pPr>
            <w:r>
              <w:t>202501</w:t>
            </w:r>
          </w:p>
        </w:tc>
        <w:tc>
          <w:tcPr>
            <w:tcW w:w="492" w:type="pct"/>
            <w:noWrap/>
          </w:tcPr>
          <w:p w14:paraId="096AE4F2">
            <w:pPr>
              <w:pStyle w:val="57"/>
              <w:rPr>
                <w:rFonts w:hint="eastAsia"/>
                <w:lang w:bidi="ar"/>
              </w:rPr>
            </w:pPr>
            <w:r>
              <w:t>33054</w:t>
            </w:r>
          </w:p>
        </w:tc>
        <w:tc>
          <w:tcPr>
            <w:tcW w:w="612" w:type="pct"/>
            <w:noWrap/>
          </w:tcPr>
          <w:p w14:paraId="64DDD2E1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  <w:tc>
          <w:tcPr>
            <w:tcW w:w="612" w:type="pct"/>
            <w:noWrap/>
          </w:tcPr>
          <w:p w14:paraId="2CF00012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0E3F6F76">
            <w:pPr>
              <w:pStyle w:val="57"/>
              <w:rPr>
                <w:rFonts w:hint="eastAsia"/>
                <w:lang w:bidi="ar"/>
              </w:rPr>
            </w:pPr>
            <w:r>
              <w:t>43%</w:t>
            </w:r>
          </w:p>
        </w:tc>
        <w:tc>
          <w:tcPr>
            <w:tcW w:w="612" w:type="pct"/>
            <w:noWrap/>
          </w:tcPr>
          <w:p w14:paraId="32A3A8D5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4B90B83D">
            <w:pPr>
              <w:pStyle w:val="57"/>
              <w:rPr>
                <w:rFonts w:hint="eastAsia"/>
                <w:lang w:bidi="ar"/>
              </w:rPr>
            </w:pPr>
            <w:r>
              <w:t>11%</w:t>
            </w:r>
          </w:p>
        </w:tc>
        <w:tc>
          <w:tcPr>
            <w:tcW w:w="489" w:type="pct"/>
            <w:noWrap/>
          </w:tcPr>
          <w:p w14:paraId="09F8D33B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29CC3475">
            <w:pPr>
              <w:pStyle w:val="57"/>
              <w:rPr>
                <w:rFonts w:hint="eastAsia"/>
                <w:lang w:bidi="ar"/>
              </w:rPr>
            </w:pPr>
            <w:r>
              <w:t>3%</w:t>
            </w:r>
          </w:p>
        </w:tc>
      </w:tr>
      <w:tr w14:paraId="4E03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5731D219">
            <w:pPr>
              <w:pStyle w:val="57"/>
              <w:rPr>
                <w:rFonts w:hint="eastAsia"/>
                <w:lang w:bidi="ar"/>
              </w:rPr>
            </w:pPr>
            <w:r>
              <w:t>202502</w:t>
            </w:r>
          </w:p>
        </w:tc>
        <w:tc>
          <w:tcPr>
            <w:tcW w:w="492" w:type="pct"/>
            <w:noWrap/>
          </w:tcPr>
          <w:p w14:paraId="2D55E40C">
            <w:pPr>
              <w:pStyle w:val="57"/>
              <w:rPr>
                <w:rFonts w:hint="eastAsia"/>
                <w:lang w:bidi="ar"/>
              </w:rPr>
            </w:pPr>
            <w:r>
              <w:t>34675</w:t>
            </w:r>
          </w:p>
        </w:tc>
        <w:tc>
          <w:tcPr>
            <w:tcW w:w="612" w:type="pct"/>
            <w:noWrap/>
          </w:tcPr>
          <w:p w14:paraId="531A6777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  <w:tc>
          <w:tcPr>
            <w:tcW w:w="612" w:type="pct"/>
            <w:noWrap/>
          </w:tcPr>
          <w:p w14:paraId="37002888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1C1FBD41">
            <w:pPr>
              <w:pStyle w:val="57"/>
              <w:rPr>
                <w:rFonts w:hint="eastAsia"/>
                <w:lang w:bidi="ar"/>
              </w:rPr>
            </w:pPr>
            <w:r>
              <w:t>41%</w:t>
            </w:r>
          </w:p>
        </w:tc>
        <w:tc>
          <w:tcPr>
            <w:tcW w:w="612" w:type="pct"/>
            <w:noWrap/>
          </w:tcPr>
          <w:p w14:paraId="08AC23E9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4EEA4516">
            <w:pPr>
              <w:pStyle w:val="57"/>
              <w:rPr>
                <w:rFonts w:hint="eastAsia"/>
                <w:lang w:bidi="ar"/>
              </w:rPr>
            </w:pPr>
            <w:r>
              <w:t>11%</w:t>
            </w:r>
          </w:p>
        </w:tc>
        <w:tc>
          <w:tcPr>
            <w:tcW w:w="489" w:type="pct"/>
            <w:noWrap/>
          </w:tcPr>
          <w:p w14:paraId="0C69339D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3AEDC09D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</w:tr>
      <w:tr w14:paraId="3870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66CF3D0A">
            <w:pPr>
              <w:pStyle w:val="57"/>
              <w:rPr>
                <w:rFonts w:hint="eastAsia"/>
                <w:lang w:bidi="ar"/>
              </w:rPr>
            </w:pPr>
            <w:r>
              <w:t>202503</w:t>
            </w:r>
          </w:p>
        </w:tc>
        <w:tc>
          <w:tcPr>
            <w:tcW w:w="492" w:type="pct"/>
            <w:noWrap/>
          </w:tcPr>
          <w:p w14:paraId="376598BA">
            <w:pPr>
              <w:pStyle w:val="57"/>
              <w:rPr>
                <w:rFonts w:hint="eastAsia"/>
                <w:lang w:bidi="ar"/>
              </w:rPr>
            </w:pPr>
            <w:r>
              <w:t>49724</w:t>
            </w:r>
          </w:p>
        </w:tc>
        <w:tc>
          <w:tcPr>
            <w:tcW w:w="612" w:type="pct"/>
            <w:noWrap/>
          </w:tcPr>
          <w:p w14:paraId="4FA0E738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  <w:tc>
          <w:tcPr>
            <w:tcW w:w="612" w:type="pct"/>
            <w:noWrap/>
          </w:tcPr>
          <w:p w14:paraId="6AD32C67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425B5C2F">
            <w:pPr>
              <w:pStyle w:val="57"/>
              <w:rPr>
                <w:rFonts w:hint="eastAsia"/>
                <w:lang w:bidi="ar"/>
              </w:rPr>
            </w:pPr>
            <w:r>
              <w:t>44%</w:t>
            </w:r>
          </w:p>
        </w:tc>
        <w:tc>
          <w:tcPr>
            <w:tcW w:w="612" w:type="pct"/>
            <w:noWrap/>
          </w:tcPr>
          <w:p w14:paraId="45EC5F26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180B1A1C">
            <w:pPr>
              <w:pStyle w:val="57"/>
              <w:rPr>
                <w:rFonts w:hint="eastAsia"/>
                <w:lang w:bidi="ar"/>
              </w:rPr>
            </w:pPr>
            <w:r>
              <w:t>10%</w:t>
            </w:r>
          </w:p>
        </w:tc>
        <w:tc>
          <w:tcPr>
            <w:tcW w:w="489" w:type="pct"/>
            <w:noWrap/>
          </w:tcPr>
          <w:p w14:paraId="7CF56DD3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6E8326B2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</w:tr>
      <w:tr w14:paraId="7DE17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49861DAD">
            <w:pPr>
              <w:pStyle w:val="57"/>
              <w:rPr>
                <w:rFonts w:hint="eastAsia"/>
                <w:lang w:bidi="ar"/>
              </w:rPr>
            </w:pPr>
            <w:r>
              <w:t>202504</w:t>
            </w:r>
          </w:p>
        </w:tc>
        <w:tc>
          <w:tcPr>
            <w:tcW w:w="492" w:type="pct"/>
            <w:noWrap/>
          </w:tcPr>
          <w:p w14:paraId="392D6019">
            <w:pPr>
              <w:pStyle w:val="57"/>
              <w:rPr>
                <w:rFonts w:hint="eastAsia"/>
                <w:lang w:bidi="ar"/>
              </w:rPr>
            </w:pPr>
            <w:r>
              <w:t>52418</w:t>
            </w:r>
          </w:p>
        </w:tc>
        <w:tc>
          <w:tcPr>
            <w:tcW w:w="612" w:type="pct"/>
            <w:noWrap/>
          </w:tcPr>
          <w:p w14:paraId="1CCC684A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  <w:tc>
          <w:tcPr>
            <w:tcW w:w="612" w:type="pct"/>
            <w:noWrap/>
          </w:tcPr>
          <w:p w14:paraId="68C9A41D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1AA9E672">
            <w:pPr>
              <w:pStyle w:val="57"/>
              <w:rPr>
                <w:rFonts w:hint="eastAsia"/>
                <w:lang w:bidi="ar"/>
              </w:rPr>
            </w:pPr>
            <w:r>
              <w:t>46%</w:t>
            </w:r>
          </w:p>
        </w:tc>
        <w:tc>
          <w:tcPr>
            <w:tcW w:w="612" w:type="pct"/>
            <w:noWrap/>
          </w:tcPr>
          <w:p w14:paraId="02FA6B33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5BEF3774">
            <w:pPr>
              <w:pStyle w:val="57"/>
              <w:rPr>
                <w:rFonts w:hint="eastAsia"/>
                <w:lang w:bidi="ar"/>
              </w:rPr>
            </w:pPr>
            <w:r>
              <w:t>10%</w:t>
            </w:r>
          </w:p>
        </w:tc>
        <w:tc>
          <w:tcPr>
            <w:tcW w:w="489" w:type="pct"/>
            <w:noWrap/>
          </w:tcPr>
          <w:p w14:paraId="032F3244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44A80C02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</w:tr>
      <w:tr w14:paraId="7062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4C97BD2A">
            <w:pPr>
              <w:pStyle w:val="57"/>
              <w:rPr>
                <w:rFonts w:hint="eastAsia"/>
                <w:lang w:bidi="ar"/>
              </w:rPr>
            </w:pPr>
            <w:r>
              <w:t>202505</w:t>
            </w:r>
          </w:p>
        </w:tc>
        <w:tc>
          <w:tcPr>
            <w:tcW w:w="492" w:type="pct"/>
            <w:noWrap/>
          </w:tcPr>
          <w:p w14:paraId="7440D4FD">
            <w:pPr>
              <w:pStyle w:val="57"/>
              <w:rPr>
                <w:rFonts w:hint="eastAsia"/>
                <w:lang w:bidi="ar"/>
              </w:rPr>
            </w:pPr>
            <w:r>
              <w:t>52339</w:t>
            </w:r>
          </w:p>
        </w:tc>
        <w:tc>
          <w:tcPr>
            <w:tcW w:w="612" w:type="pct"/>
            <w:noWrap/>
          </w:tcPr>
          <w:p w14:paraId="7637DADA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  <w:tc>
          <w:tcPr>
            <w:tcW w:w="612" w:type="pct"/>
            <w:noWrap/>
          </w:tcPr>
          <w:p w14:paraId="57D3E198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76825C8E">
            <w:pPr>
              <w:pStyle w:val="57"/>
              <w:rPr>
                <w:rFonts w:hint="eastAsia"/>
                <w:lang w:bidi="ar"/>
              </w:rPr>
            </w:pPr>
            <w:r>
              <w:t>47%</w:t>
            </w:r>
          </w:p>
        </w:tc>
        <w:tc>
          <w:tcPr>
            <w:tcW w:w="612" w:type="pct"/>
            <w:noWrap/>
          </w:tcPr>
          <w:p w14:paraId="0225B9B6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7C5233FC">
            <w:pPr>
              <w:pStyle w:val="57"/>
              <w:rPr>
                <w:rFonts w:hint="eastAsia"/>
                <w:lang w:bidi="ar"/>
              </w:rPr>
            </w:pPr>
            <w:r>
              <w:t>10%</w:t>
            </w:r>
          </w:p>
        </w:tc>
        <w:tc>
          <w:tcPr>
            <w:tcW w:w="489" w:type="pct"/>
            <w:noWrap/>
          </w:tcPr>
          <w:p w14:paraId="78A14594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5DF7396C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</w:tr>
      <w:tr w14:paraId="618B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1922598F">
            <w:pPr>
              <w:pStyle w:val="57"/>
              <w:rPr>
                <w:rFonts w:hint="eastAsia"/>
                <w:lang w:bidi="ar"/>
              </w:rPr>
            </w:pPr>
            <w:r>
              <w:t>202506</w:t>
            </w:r>
          </w:p>
        </w:tc>
        <w:tc>
          <w:tcPr>
            <w:tcW w:w="492" w:type="pct"/>
            <w:noWrap/>
          </w:tcPr>
          <w:p w14:paraId="55D27154">
            <w:pPr>
              <w:pStyle w:val="57"/>
              <w:rPr>
                <w:rFonts w:hint="eastAsia"/>
                <w:lang w:bidi="ar"/>
              </w:rPr>
            </w:pPr>
            <w:r>
              <w:t>53118</w:t>
            </w:r>
          </w:p>
        </w:tc>
        <w:tc>
          <w:tcPr>
            <w:tcW w:w="612" w:type="pct"/>
            <w:noWrap/>
          </w:tcPr>
          <w:p w14:paraId="05528E11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  <w:tc>
          <w:tcPr>
            <w:tcW w:w="612" w:type="pct"/>
            <w:noWrap/>
          </w:tcPr>
          <w:p w14:paraId="4B20E0E4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476065F1">
            <w:pPr>
              <w:pStyle w:val="57"/>
              <w:rPr>
                <w:rFonts w:hint="eastAsia"/>
                <w:lang w:bidi="ar"/>
              </w:rPr>
            </w:pPr>
            <w:r>
              <w:t>47%</w:t>
            </w:r>
          </w:p>
        </w:tc>
        <w:tc>
          <w:tcPr>
            <w:tcW w:w="612" w:type="pct"/>
            <w:noWrap/>
          </w:tcPr>
          <w:p w14:paraId="5833A398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5017DE47">
            <w:pPr>
              <w:pStyle w:val="57"/>
              <w:rPr>
                <w:rFonts w:hint="eastAsia"/>
                <w:lang w:bidi="ar"/>
              </w:rPr>
            </w:pPr>
            <w:r>
              <w:t>10%</w:t>
            </w:r>
          </w:p>
        </w:tc>
        <w:tc>
          <w:tcPr>
            <w:tcW w:w="489" w:type="pct"/>
            <w:noWrap/>
          </w:tcPr>
          <w:p w14:paraId="3EB71E63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12159894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</w:tr>
      <w:tr w14:paraId="7938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3" w:type="pct"/>
            <w:gridSpan w:val="8"/>
            <w:noWrap/>
            <w:vAlign w:val="center"/>
          </w:tcPr>
          <w:p w14:paraId="333F8F9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二级机构</w:t>
            </w:r>
          </w:p>
        </w:tc>
        <w:tc>
          <w:tcPr>
            <w:tcW w:w="457" w:type="pct"/>
          </w:tcPr>
          <w:p w14:paraId="2873B021">
            <w:pPr>
              <w:pStyle w:val="57"/>
              <w:rPr>
                <w:rFonts w:hint="eastAsia"/>
              </w:rPr>
            </w:pPr>
          </w:p>
        </w:tc>
      </w:tr>
      <w:tr w14:paraId="3A02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0C269842">
            <w:pPr>
              <w:pStyle w:val="57"/>
              <w:rPr>
                <w:rFonts w:hint="eastAsia"/>
                <w:lang w:bidi="ar"/>
              </w:rPr>
            </w:pPr>
            <w:r>
              <w:t>202501</w:t>
            </w:r>
          </w:p>
        </w:tc>
        <w:tc>
          <w:tcPr>
            <w:tcW w:w="492" w:type="pct"/>
            <w:noWrap/>
          </w:tcPr>
          <w:p w14:paraId="3FABCF27">
            <w:pPr>
              <w:pStyle w:val="57"/>
              <w:rPr>
                <w:rFonts w:hint="eastAsia"/>
                <w:lang w:bidi="ar"/>
              </w:rPr>
            </w:pPr>
            <w:r>
              <w:t>9428</w:t>
            </w:r>
          </w:p>
        </w:tc>
        <w:tc>
          <w:tcPr>
            <w:tcW w:w="612" w:type="pct"/>
            <w:noWrap/>
          </w:tcPr>
          <w:p w14:paraId="3D36E755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7E556B63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2E05A80E">
            <w:pPr>
              <w:pStyle w:val="57"/>
              <w:rPr>
                <w:rFonts w:hint="eastAsia"/>
                <w:lang w:bidi="ar"/>
              </w:rPr>
            </w:pPr>
            <w:r>
              <w:t>46%</w:t>
            </w:r>
          </w:p>
        </w:tc>
        <w:tc>
          <w:tcPr>
            <w:tcW w:w="612" w:type="pct"/>
            <w:noWrap/>
          </w:tcPr>
          <w:p w14:paraId="2A0CFAED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4F0327C5">
            <w:pPr>
              <w:pStyle w:val="57"/>
              <w:rPr>
                <w:rFonts w:hint="eastAsia"/>
                <w:lang w:bidi="ar"/>
              </w:rPr>
            </w:pPr>
            <w:r>
              <w:t>6%</w:t>
            </w:r>
          </w:p>
        </w:tc>
        <w:tc>
          <w:tcPr>
            <w:tcW w:w="489" w:type="pct"/>
            <w:noWrap/>
          </w:tcPr>
          <w:p w14:paraId="471989F5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39CE4A3B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</w:tr>
      <w:tr w14:paraId="4B57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0DBC4E6B">
            <w:pPr>
              <w:pStyle w:val="57"/>
              <w:rPr>
                <w:rFonts w:hint="eastAsia"/>
                <w:lang w:bidi="ar"/>
              </w:rPr>
            </w:pPr>
            <w:r>
              <w:t>202502</w:t>
            </w:r>
          </w:p>
        </w:tc>
        <w:tc>
          <w:tcPr>
            <w:tcW w:w="492" w:type="pct"/>
            <w:noWrap/>
          </w:tcPr>
          <w:p w14:paraId="0C191965">
            <w:pPr>
              <w:pStyle w:val="57"/>
              <w:rPr>
                <w:rFonts w:hint="eastAsia"/>
                <w:lang w:bidi="ar"/>
              </w:rPr>
            </w:pPr>
            <w:r>
              <w:t>8797</w:t>
            </w:r>
          </w:p>
        </w:tc>
        <w:tc>
          <w:tcPr>
            <w:tcW w:w="612" w:type="pct"/>
            <w:noWrap/>
          </w:tcPr>
          <w:p w14:paraId="39EFE5D9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43518B7A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2A609266">
            <w:pPr>
              <w:pStyle w:val="57"/>
              <w:rPr>
                <w:rFonts w:hint="eastAsia"/>
                <w:lang w:bidi="ar"/>
              </w:rPr>
            </w:pPr>
            <w:r>
              <w:t>43%</w:t>
            </w:r>
          </w:p>
        </w:tc>
        <w:tc>
          <w:tcPr>
            <w:tcW w:w="612" w:type="pct"/>
            <w:noWrap/>
          </w:tcPr>
          <w:p w14:paraId="55DD2D0B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2115DE9B">
            <w:pPr>
              <w:pStyle w:val="57"/>
              <w:rPr>
                <w:rFonts w:hint="eastAsia"/>
                <w:lang w:bidi="ar"/>
              </w:rPr>
            </w:pPr>
            <w:r>
              <w:t>6%</w:t>
            </w:r>
          </w:p>
        </w:tc>
        <w:tc>
          <w:tcPr>
            <w:tcW w:w="489" w:type="pct"/>
            <w:noWrap/>
          </w:tcPr>
          <w:p w14:paraId="5F09B174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11E9A47B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</w:tr>
      <w:tr w14:paraId="2624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018936D3">
            <w:pPr>
              <w:pStyle w:val="57"/>
              <w:rPr>
                <w:rFonts w:hint="eastAsia"/>
                <w:lang w:bidi="ar"/>
              </w:rPr>
            </w:pPr>
            <w:r>
              <w:t>202503</w:t>
            </w:r>
          </w:p>
        </w:tc>
        <w:tc>
          <w:tcPr>
            <w:tcW w:w="492" w:type="pct"/>
            <w:noWrap/>
          </w:tcPr>
          <w:p w14:paraId="0808FAEC">
            <w:pPr>
              <w:pStyle w:val="57"/>
              <w:rPr>
                <w:rFonts w:hint="eastAsia"/>
                <w:lang w:bidi="ar"/>
              </w:rPr>
            </w:pPr>
            <w:r>
              <w:t>11868</w:t>
            </w:r>
          </w:p>
        </w:tc>
        <w:tc>
          <w:tcPr>
            <w:tcW w:w="612" w:type="pct"/>
            <w:noWrap/>
          </w:tcPr>
          <w:p w14:paraId="5B8EE109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135C0F8B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4DCD0DA1">
            <w:pPr>
              <w:pStyle w:val="57"/>
              <w:rPr>
                <w:rFonts w:hint="eastAsia"/>
                <w:lang w:bidi="ar"/>
              </w:rPr>
            </w:pPr>
            <w:r>
              <w:t>53%</w:t>
            </w:r>
          </w:p>
        </w:tc>
        <w:tc>
          <w:tcPr>
            <w:tcW w:w="612" w:type="pct"/>
            <w:noWrap/>
          </w:tcPr>
          <w:p w14:paraId="4E90B3ED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20536E28">
            <w:pPr>
              <w:pStyle w:val="57"/>
              <w:rPr>
                <w:rFonts w:hint="eastAsia"/>
                <w:lang w:bidi="ar"/>
              </w:rPr>
            </w:pPr>
            <w:r>
              <w:t>9%</w:t>
            </w:r>
          </w:p>
        </w:tc>
        <w:tc>
          <w:tcPr>
            <w:tcW w:w="489" w:type="pct"/>
            <w:noWrap/>
          </w:tcPr>
          <w:p w14:paraId="3BB5ACF4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43B8DDDD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</w:tr>
      <w:tr w14:paraId="0331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574DC105">
            <w:pPr>
              <w:pStyle w:val="57"/>
              <w:rPr>
                <w:rFonts w:hint="eastAsia"/>
                <w:lang w:bidi="ar"/>
              </w:rPr>
            </w:pPr>
            <w:r>
              <w:t>202504</w:t>
            </w:r>
          </w:p>
        </w:tc>
        <w:tc>
          <w:tcPr>
            <w:tcW w:w="492" w:type="pct"/>
            <w:noWrap/>
          </w:tcPr>
          <w:p w14:paraId="5CF2CCAF">
            <w:pPr>
              <w:pStyle w:val="57"/>
              <w:rPr>
                <w:rFonts w:hint="eastAsia"/>
                <w:lang w:bidi="ar"/>
              </w:rPr>
            </w:pPr>
            <w:r>
              <w:t>12665</w:t>
            </w:r>
          </w:p>
        </w:tc>
        <w:tc>
          <w:tcPr>
            <w:tcW w:w="612" w:type="pct"/>
            <w:noWrap/>
          </w:tcPr>
          <w:p w14:paraId="69A336AE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35759AA3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7BBA287E">
            <w:pPr>
              <w:pStyle w:val="57"/>
              <w:rPr>
                <w:rFonts w:hint="eastAsia"/>
                <w:lang w:bidi="ar"/>
              </w:rPr>
            </w:pPr>
            <w:r>
              <w:t>53%</w:t>
            </w:r>
          </w:p>
        </w:tc>
        <w:tc>
          <w:tcPr>
            <w:tcW w:w="612" w:type="pct"/>
            <w:noWrap/>
          </w:tcPr>
          <w:p w14:paraId="2FB05C57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1BD3451B">
            <w:pPr>
              <w:pStyle w:val="57"/>
              <w:rPr>
                <w:rFonts w:hint="eastAsia"/>
                <w:lang w:bidi="ar"/>
              </w:rPr>
            </w:pPr>
            <w:r>
              <w:t>8%</w:t>
            </w:r>
          </w:p>
        </w:tc>
        <w:tc>
          <w:tcPr>
            <w:tcW w:w="489" w:type="pct"/>
            <w:noWrap/>
          </w:tcPr>
          <w:p w14:paraId="130EEBF0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3E7E0278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</w:tr>
      <w:tr w14:paraId="26B9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215AEFD9">
            <w:pPr>
              <w:pStyle w:val="57"/>
              <w:rPr>
                <w:rFonts w:hint="eastAsia"/>
                <w:lang w:bidi="ar"/>
              </w:rPr>
            </w:pPr>
            <w:r>
              <w:t>202505</w:t>
            </w:r>
          </w:p>
        </w:tc>
        <w:tc>
          <w:tcPr>
            <w:tcW w:w="492" w:type="pct"/>
            <w:noWrap/>
          </w:tcPr>
          <w:p w14:paraId="38B02875">
            <w:pPr>
              <w:pStyle w:val="57"/>
              <w:rPr>
                <w:rFonts w:hint="eastAsia"/>
                <w:lang w:bidi="ar"/>
              </w:rPr>
            </w:pPr>
            <w:r>
              <w:t>12300</w:t>
            </w:r>
          </w:p>
        </w:tc>
        <w:tc>
          <w:tcPr>
            <w:tcW w:w="612" w:type="pct"/>
            <w:noWrap/>
          </w:tcPr>
          <w:p w14:paraId="590CEC11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5FC920AA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41F70774">
            <w:pPr>
              <w:pStyle w:val="57"/>
              <w:rPr>
                <w:rFonts w:hint="eastAsia"/>
                <w:lang w:bidi="ar"/>
              </w:rPr>
            </w:pPr>
            <w:r>
              <w:t>56%</w:t>
            </w:r>
          </w:p>
        </w:tc>
        <w:tc>
          <w:tcPr>
            <w:tcW w:w="612" w:type="pct"/>
            <w:noWrap/>
          </w:tcPr>
          <w:p w14:paraId="3CE5C3FC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559C6207">
            <w:pPr>
              <w:pStyle w:val="57"/>
              <w:rPr>
                <w:rFonts w:hint="eastAsia"/>
                <w:lang w:bidi="ar"/>
              </w:rPr>
            </w:pPr>
            <w:r>
              <w:t>9%</w:t>
            </w:r>
          </w:p>
        </w:tc>
        <w:tc>
          <w:tcPr>
            <w:tcW w:w="489" w:type="pct"/>
            <w:noWrap/>
          </w:tcPr>
          <w:p w14:paraId="6B698B52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4B12AE64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</w:tr>
      <w:tr w14:paraId="3EE8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25D50B1F">
            <w:pPr>
              <w:pStyle w:val="57"/>
              <w:rPr>
                <w:rFonts w:hint="eastAsia"/>
                <w:lang w:bidi="ar"/>
              </w:rPr>
            </w:pPr>
            <w:r>
              <w:t>202506</w:t>
            </w:r>
          </w:p>
        </w:tc>
        <w:tc>
          <w:tcPr>
            <w:tcW w:w="492" w:type="pct"/>
            <w:noWrap/>
          </w:tcPr>
          <w:p w14:paraId="79186093">
            <w:pPr>
              <w:pStyle w:val="57"/>
              <w:rPr>
                <w:rFonts w:hint="eastAsia"/>
                <w:lang w:bidi="ar"/>
              </w:rPr>
            </w:pPr>
            <w:r>
              <w:t>12374</w:t>
            </w:r>
          </w:p>
        </w:tc>
        <w:tc>
          <w:tcPr>
            <w:tcW w:w="612" w:type="pct"/>
            <w:noWrap/>
          </w:tcPr>
          <w:p w14:paraId="373DF013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5E2FC85D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6A269237">
            <w:pPr>
              <w:pStyle w:val="57"/>
              <w:rPr>
                <w:rFonts w:hint="eastAsia"/>
                <w:lang w:bidi="ar"/>
              </w:rPr>
            </w:pPr>
            <w:r>
              <w:t>58%</w:t>
            </w:r>
          </w:p>
        </w:tc>
        <w:tc>
          <w:tcPr>
            <w:tcW w:w="612" w:type="pct"/>
            <w:noWrap/>
          </w:tcPr>
          <w:p w14:paraId="64C4408A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57ECD1F0">
            <w:pPr>
              <w:pStyle w:val="57"/>
              <w:rPr>
                <w:rFonts w:hint="eastAsia"/>
                <w:lang w:bidi="ar"/>
              </w:rPr>
            </w:pPr>
            <w:r>
              <w:t>8%</w:t>
            </w:r>
          </w:p>
        </w:tc>
        <w:tc>
          <w:tcPr>
            <w:tcW w:w="489" w:type="pct"/>
            <w:noWrap/>
          </w:tcPr>
          <w:p w14:paraId="333EBBEE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08BC67D7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</w:tr>
      <w:tr w14:paraId="6691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43" w:type="pct"/>
            <w:gridSpan w:val="8"/>
            <w:noWrap/>
            <w:vAlign w:val="center"/>
          </w:tcPr>
          <w:p w14:paraId="7248A40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一级机构</w:t>
            </w:r>
          </w:p>
        </w:tc>
        <w:tc>
          <w:tcPr>
            <w:tcW w:w="457" w:type="pct"/>
          </w:tcPr>
          <w:p w14:paraId="67CAB514">
            <w:pPr>
              <w:pStyle w:val="57"/>
              <w:rPr>
                <w:rFonts w:hint="eastAsia"/>
              </w:rPr>
            </w:pPr>
          </w:p>
        </w:tc>
      </w:tr>
      <w:tr w14:paraId="0587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7EBA2279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492" w:type="pct"/>
            <w:noWrap/>
          </w:tcPr>
          <w:p w14:paraId="45C96D06">
            <w:pPr>
              <w:pStyle w:val="57"/>
              <w:rPr>
                <w:rFonts w:hint="eastAsia"/>
                <w:lang w:bidi="ar"/>
              </w:rPr>
            </w:pPr>
            <w:r>
              <w:t>9125</w:t>
            </w:r>
          </w:p>
        </w:tc>
        <w:tc>
          <w:tcPr>
            <w:tcW w:w="612" w:type="pct"/>
            <w:noWrap/>
          </w:tcPr>
          <w:p w14:paraId="5B685CC4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4DBBA005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31F6D155">
            <w:pPr>
              <w:pStyle w:val="57"/>
              <w:rPr>
                <w:rFonts w:hint="eastAsia"/>
                <w:lang w:bidi="ar"/>
              </w:rPr>
            </w:pPr>
            <w:r>
              <w:t>12%</w:t>
            </w:r>
          </w:p>
        </w:tc>
        <w:tc>
          <w:tcPr>
            <w:tcW w:w="612" w:type="pct"/>
            <w:noWrap/>
          </w:tcPr>
          <w:p w14:paraId="64C98AD6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22E00F3B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  <w:tc>
          <w:tcPr>
            <w:tcW w:w="489" w:type="pct"/>
            <w:noWrap/>
          </w:tcPr>
          <w:p w14:paraId="08B51BF6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26FE5175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</w:tr>
      <w:tr w14:paraId="757D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45A8DA76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492" w:type="pct"/>
            <w:noWrap/>
          </w:tcPr>
          <w:p w14:paraId="79D1B3E2">
            <w:pPr>
              <w:pStyle w:val="57"/>
              <w:rPr>
                <w:rFonts w:hint="eastAsia"/>
                <w:lang w:bidi="ar"/>
              </w:rPr>
            </w:pPr>
            <w:r>
              <w:t>6996</w:t>
            </w:r>
          </w:p>
        </w:tc>
        <w:tc>
          <w:tcPr>
            <w:tcW w:w="612" w:type="pct"/>
            <w:noWrap/>
          </w:tcPr>
          <w:p w14:paraId="7CEEEF31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755B2202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4434A6A1">
            <w:pPr>
              <w:pStyle w:val="57"/>
              <w:rPr>
                <w:rFonts w:hint="eastAsia"/>
                <w:lang w:bidi="ar"/>
              </w:rPr>
            </w:pPr>
            <w:r>
              <w:t>18%</w:t>
            </w:r>
          </w:p>
        </w:tc>
        <w:tc>
          <w:tcPr>
            <w:tcW w:w="612" w:type="pct"/>
            <w:noWrap/>
          </w:tcPr>
          <w:p w14:paraId="32E94ABA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3AE48C0D">
            <w:pPr>
              <w:pStyle w:val="57"/>
              <w:rPr>
                <w:rFonts w:hint="eastAsia"/>
                <w:lang w:bidi="ar"/>
              </w:rPr>
            </w:pPr>
            <w:r>
              <w:t>3%</w:t>
            </w:r>
          </w:p>
        </w:tc>
        <w:tc>
          <w:tcPr>
            <w:tcW w:w="489" w:type="pct"/>
            <w:noWrap/>
          </w:tcPr>
          <w:p w14:paraId="6CDD9753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0C034BBC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</w:tr>
      <w:tr w14:paraId="286C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5A51F7C6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492" w:type="pct"/>
            <w:noWrap/>
          </w:tcPr>
          <w:p w14:paraId="159B5D8B">
            <w:pPr>
              <w:pStyle w:val="57"/>
              <w:rPr>
                <w:rFonts w:hint="eastAsia"/>
                <w:lang w:bidi="ar"/>
              </w:rPr>
            </w:pPr>
            <w:r>
              <w:t>9757</w:t>
            </w:r>
          </w:p>
        </w:tc>
        <w:tc>
          <w:tcPr>
            <w:tcW w:w="612" w:type="pct"/>
            <w:noWrap/>
          </w:tcPr>
          <w:p w14:paraId="04606595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0125AE92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1DA6B550">
            <w:pPr>
              <w:pStyle w:val="57"/>
              <w:rPr>
                <w:rFonts w:hint="eastAsia"/>
                <w:lang w:bidi="ar"/>
              </w:rPr>
            </w:pPr>
            <w:r>
              <w:t>21%</w:t>
            </w:r>
          </w:p>
        </w:tc>
        <w:tc>
          <w:tcPr>
            <w:tcW w:w="612" w:type="pct"/>
            <w:noWrap/>
          </w:tcPr>
          <w:p w14:paraId="1F86803A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05F1FEF6">
            <w:pPr>
              <w:pStyle w:val="57"/>
              <w:rPr>
                <w:rFonts w:hint="eastAsia"/>
                <w:lang w:bidi="ar"/>
              </w:rPr>
            </w:pPr>
            <w:r>
              <w:t>3%</w:t>
            </w:r>
          </w:p>
        </w:tc>
        <w:tc>
          <w:tcPr>
            <w:tcW w:w="489" w:type="pct"/>
            <w:noWrap/>
          </w:tcPr>
          <w:p w14:paraId="2FCEE2F2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2EE52941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</w:tr>
      <w:tr w14:paraId="0616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65BCC690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492" w:type="pct"/>
            <w:noWrap/>
          </w:tcPr>
          <w:p w14:paraId="161A7B23">
            <w:pPr>
              <w:pStyle w:val="57"/>
              <w:rPr>
                <w:rFonts w:hint="eastAsia"/>
                <w:lang w:bidi="ar"/>
              </w:rPr>
            </w:pPr>
            <w:r>
              <w:t>9911</w:t>
            </w:r>
          </w:p>
        </w:tc>
        <w:tc>
          <w:tcPr>
            <w:tcW w:w="612" w:type="pct"/>
            <w:noWrap/>
          </w:tcPr>
          <w:p w14:paraId="10F2B067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49662C38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6FBB4126">
            <w:pPr>
              <w:pStyle w:val="57"/>
              <w:rPr>
                <w:rFonts w:hint="eastAsia"/>
                <w:lang w:bidi="ar"/>
              </w:rPr>
            </w:pPr>
            <w:r>
              <w:t>23%</w:t>
            </w:r>
          </w:p>
        </w:tc>
        <w:tc>
          <w:tcPr>
            <w:tcW w:w="612" w:type="pct"/>
            <w:noWrap/>
          </w:tcPr>
          <w:p w14:paraId="7DBF42B7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2D6F66AF">
            <w:pPr>
              <w:pStyle w:val="57"/>
              <w:rPr>
                <w:rFonts w:hint="eastAsia"/>
                <w:lang w:bidi="ar"/>
              </w:rPr>
            </w:pPr>
            <w:r>
              <w:t>3%</w:t>
            </w:r>
          </w:p>
        </w:tc>
        <w:tc>
          <w:tcPr>
            <w:tcW w:w="489" w:type="pct"/>
            <w:noWrap/>
          </w:tcPr>
          <w:p w14:paraId="25C31953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48AF3F26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</w:tr>
      <w:tr w14:paraId="19E2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2343DCC6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492" w:type="pct"/>
            <w:noWrap/>
          </w:tcPr>
          <w:p w14:paraId="7D796062">
            <w:pPr>
              <w:pStyle w:val="57"/>
              <w:rPr>
                <w:rFonts w:hint="eastAsia"/>
                <w:lang w:bidi="ar"/>
              </w:rPr>
            </w:pPr>
            <w:r>
              <w:t>10302</w:t>
            </w:r>
          </w:p>
        </w:tc>
        <w:tc>
          <w:tcPr>
            <w:tcW w:w="612" w:type="pct"/>
            <w:noWrap/>
          </w:tcPr>
          <w:p w14:paraId="3473823E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4E585B11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2EAA6D26">
            <w:pPr>
              <w:pStyle w:val="57"/>
              <w:rPr>
                <w:rFonts w:hint="eastAsia"/>
                <w:lang w:bidi="ar"/>
              </w:rPr>
            </w:pPr>
            <w:r>
              <w:t>25%</w:t>
            </w:r>
          </w:p>
        </w:tc>
        <w:tc>
          <w:tcPr>
            <w:tcW w:w="612" w:type="pct"/>
            <w:noWrap/>
          </w:tcPr>
          <w:p w14:paraId="5B2A19B4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7928F27E">
            <w:pPr>
              <w:pStyle w:val="57"/>
              <w:rPr>
                <w:rFonts w:hint="eastAsia"/>
                <w:lang w:bidi="ar"/>
              </w:rPr>
            </w:pPr>
            <w:r>
              <w:t>3%</w:t>
            </w:r>
          </w:p>
        </w:tc>
        <w:tc>
          <w:tcPr>
            <w:tcW w:w="489" w:type="pct"/>
            <w:noWrap/>
          </w:tcPr>
          <w:p w14:paraId="32EBBF64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191A1D4C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</w:tr>
      <w:tr w14:paraId="6580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27634F50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492" w:type="pct"/>
            <w:noWrap/>
          </w:tcPr>
          <w:p w14:paraId="27E66603">
            <w:pPr>
              <w:pStyle w:val="57"/>
              <w:rPr>
                <w:rFonts w:hint="eastAsia"/>
                <w:lang w:bidi="ar"/>
              </w:rPr>
            </w:pPr>
            <w:r>
              <w:t>10160</w:t>
            </w:r>
          </w:p>
        </w:tc>
        <w:tc>
          <w:tcPr>
            <w:tcW w:w="612" w:type="pct"/>
            <w:noWrap/>
          </w:tcPr>
          <w:p w14:paraId="4CE45289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  <w:tc>
          <w:tcPr>
            <w:tcW w:w="612" w:type="pct"/>
            <w:noWrap/>
          </w:tcPr>
          <w:p w14:paraId="6E3F3C9D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0B0553FE">
            <w:pPr>
              <w:pStyle w:val="57"/>
              <w:rPr>
                <w:rFonts w:hint="eastAsia"/>
                <w:lang w:bidi="ar"/>
              </w:rPr>
            </w:pPr>
            <w:r>
              <w:t>27%</w:t>
            </w:r>
          </w:p>
        </w:tc>
        <w:tc>
          <w:tcPr>
            <w:tcW w:w="612" w:type="pct"/>
            <w:noWrap/>
          </w:tcPr>
          <w:p w14:paraId="6673DB9D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05BCF38D">
            <w:pPr>
              <w:pStyle w:val="57"/>
              <w:rPr>
                <w:rFonts w:hint="eastAsia"/>
                <w:lang w:bidi="ar"/>
              </w:rPr>
            </w:pPr>
            <w:r>
              <w:t>4%</w:t>
            </w:r>
          </w:p>
        </w:tc>
        <w:tc>
          <w:tcPr>
            <w:tcW w:w="489" w:type="pct"/>
            <w:noWrap/>
          </w:tcPr>
          <w:p w14:paraId="3CD80FB6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  <w:tc>
          <w:tcPr>
            <w:tcW w:w="457" w:type="pct"/>
          </w:tcPr>
          <w:p w14:paraId="47DF8864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</w:tr>
      <w:tr w14:paraId="0CB6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9"/>
            <w:noWrap/>
          </w:tcPr>
          <w:p w14:paraId="5EFF8C4E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无等级机构</w:t>
            </w:r>
          </w:p>
        </w:tc>
      </w:tr>
      <w:tr w14:paraId="4BE0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08B1EA35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492" w:type="pct"/>
            <w:noWrap/>
          </w:tcPr>
          <w:p w14:paraId="2C72ABE7">
            <w:pPr>
              <w:pStyle w:val="57"/>
              <w:rPr>
                <w:rFonts w:hint="eastAsia"/>
              </w:rPr>
            </w:pPr>
            <w:r>
              <w:t>174107</w:t>
            </w:r>
          </w:p>
        </w:tc>
        <w:tc>
          <w:tcPr>
            <w:tcW w:w="612" w:type="pct"/>
            <w:noWrap/>
          </w:tcPr>
          <w:p w14:paraId="46397CAF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26710F28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5A5F333E">
            <w:pPr>
              <w:pStyle w:val="57"/>
              <w:rPr>
                <w:rFonts w:hint="eastAsia"/>
              </w:rPr>
            </w:pPr>
            <w:r>
              <w:t>2%</w:t>
            </w:r>
          </w:p>
        </w:tc>
        <w:tc>
          <w:tcPr>
            <w:tcW w:w="612" w:type="pct"/>
            <w:noWrap/>
          </w:tcPr>
          <w:p w14:paraId="113DB6D4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079BACAD">
            <w:pPr>
              <w:pStyle w:val="57"/>
              <w:rPr>
                <w:rFonts w:hint="eastAsia"/>
              </w:rPr>
            </w:pPr>
            <w:r>
              <w:t>3%</w:t>
            </w:r>
          </w:p>
        </w:tc>
        <w:tc>
          <w:tcPr>
            <w:tcW w:w="489" w:type="pct"/>
            <w:noWrap/>
          </w:tcPr>
          <w:p w14:paraId="7A3C0B29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457" w:type="pct"/>
          </w:tcPr>
          <w:p w14:paraId="6C852B70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3EEB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25681C8A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492" w:type="pct"/>
            <w:noWrap/>
          </w:tcPr>
          <w:p w14:paraId="261BA7AF">
            <w:pPr>
              <w:pStyle w:val="57"/>
              <w:rPr>
                <w:rFonts w:hint="eastAsia"/>
              </w:rPr>
            </w:pPr>
            <w:r>
              <w:t>113330</w:t>
            </w:r>
          </w:p>
        </w:tc>
        <w:tc>
          <w:tcPr>
            <w:tcW w:w="612" w:type="pct"/>
            <w:noWrap/>
          </w:tcPr>
          <w:p w14:paraId="0DFCBE57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341EDA4F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1EA9E636">
            <w:pPr>
              <w:pStyle w:val="57"/>
              <w:rPr>
                <w:rFonts w:hint="eastAsia"/>
              </w:rPr>
            </w:pPr>
            <w:r>
              <w:t>2%</w:t>
            </w:r>
          </w:p>
        </w:tc>
        <w:tc>
          <w:tcPr>
            <w:tcW w:w="612" w:type="pct"/>
            <w:noWrap/>
          </w:tcPr>
          <w:p w14:paraId="76F17377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27E791DF">
            <w:pPr>
              <w:pStyle w:val="57"/>
              <w:rPr>
                <w:rFonts w:hint="eastAsia"/>
              </w:rPr>
            </w:pPr>
            <w:r>
              <w:t>3%</w:t>
            </w:r>
          </w:p>
        </w:tc>
        <w:tc>
          <w:tcPr>
            <w:tcW w:w="489" w:type="pct"/>
            <w:noWrap/>
          </w:tcPr>
          <w:p w14:paraId="79D3D261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457" w:type="pct"/>
          </w:tcPr>
          <w:p w14:paraId="4E3AC02F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67A6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6670426F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492" w:type="pct"/>
            <w:noWrap/>
          </w:tcPr>
          <w:p w14:paraId="7BB19B06">
            <w:pPr>
              <w:pStyle w:val="57"/>
              <w:rPr>
                <w:rFonts w:hint="eastAsia"/>
              </w:rPr>
            </w:pPr>
            <w:r>
              <w:t>141363</w:t>
            </w:r>
          </w:p>
        </w:tc>
        <w:tc>
          <w:tcPr>
            <w:tcW w:w="612" w:type="pct"/>
            <w:noWrap/>
          </w:tcPr>
          <w:p w14:paraId="67953B4D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6310D834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18433DED">
            <w:pPr>
              <w:pStyle w:val="57"/>
              <w:rPr>
                <w:rFonts w:hint="eastAsia"/>
              </w:rPr>
            </w:pPr>
            <w:r>
              <w:t>3%</w:t>
            </w:r>
          </w:p>
        </w:tc>
        <w:tc>
          <w:tcPr>
            <w:tcW w:w="612" w:type="pct"/>
            <w:noWrap/>
          </w:tcPr>
          <w:p w14:paraId="66AB6A50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591A6843">
            <w:pPr>
              <w:pStyle w:val="57"/>
              <w:rPr>
                <w:rFonts w:hint="eastAsia"/>
              </w:rPr>
            </w:pPr>
            <w:r>
              <w:t>2%</w:t>
            </w:r>
          </w:p>
        </w:tc>
        <w:tc>
          <w:tcPr>
            <w:tcW w:w="489" w:type="pct"/>
            <w:noWrap/>
          </w:tcPr>
          <w:p w14:paraId="651EAD13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457" w:type="pct"/>
          </w:tcPr>
          <w:p w14:paraId="64E2B0D4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11BC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63BA52AC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492" w:type="pct"/>
            <w:noWrap/>
          </w:tcPr>
          <w:p w14:paraId="7E027795">
            <w:pPr>
              <w:pStyle w:val="57"/>
              <w:rPr>
                <w:rFonts w:hint="eastAsia"/>
              </w:rPr>
            </w:pPr>
            <w:r>
              <w:t>139708</w:t>
            </w:r>
          </w:p>
        </w:tc>
        <w:tc>
          <w:tcPr>
            <w:tcW w:w="612" w:type="pct"/>
            <w:noWrap/>
          </w:tcPr>
          <w:p w14:paraId="3FB28CEF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3FD585C4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7D797AFA">
            <w:pPr>
              <w:pStyle w:val="57"/>
              <w:rPr>
                <w:rFonts w:hint="eastAsia"/>
              </w:rPr>
            </w:pPr>
            <w:r>
              <w:t>3%</w:t>
            </w:r>
          </w:p>
        </w:tc>
        <w:tc>
          <w:tcPr>
            <w:tcW w:w="612" w:type="pct"/>
            <w:noWrap/>
          </w:tcPr>
          <w:p w14:paraId="386FD3AA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3517EA90">
            <w:pPr>
              <w:pStyle w:val="57"/>
              <w:rPr>
                <w:rFonts w:hint="eastAsia"/>
              </w:rPr>
            </w:pPr>
            <w:r>
              <w:t>2%</w:t>
            </w:r>
          </w:p>
        </w:tc>
        <w:tc>
          <w:tcPr>
            <w:tcW w:w="489" w:type="pct"/>
            <w:noWrap/>
          </w:tcPr>
          <w:p w14:paraId="718E6CED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457" w:type="pct"/>
          </w:tcPr>
          <w:p w14:paraId="7FF5BF66">
            <w:pPr>
              <w:pStyle w:val="57"/>
              <w:rPr>
                <w:rFonts w:hint="eastAsia"/>
              </w:rPr>
            </w:pPr>
            <w:r>
              <w:t>1%</w:t>
            </w:r>
          </w:p>
        </w:tc>
      </w:tr>
      <w:tr w14:paraId="43C6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26592170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492" w:type="pct"/>
            <w:noWrap/>
          </w:tcPr>
          <w:p w14:paraId="44648CB8">
            <w:pPr>
              <w:pStyle w:val="57"/>
              <w:rPr>
                <w:rFonts w:hint="eastAsia"/>
              </w:rPr>
            </w:pPr>
            <w:r>
              <w:t>134881</w:t>
            </w:r>
          </w:p>
        </w:tc>
        <w:tc>
          <w:tcPr>
            <w:tcW w:w="612" w:type="pct"/>
            <w:noWrap/>
          </w:tcPr>
          <w:p w14:paraId="6077502D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5C4BA650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5D382E57">
            <w:pPr>
              <w:pStyle w:val="57"/>
              <w:rPr>
                <w:rFonts w:hint="eastAsia"/>
              </w:rPr>
            </w:pPr>
            <w:r>
              <w:t>4%</w:t>
            </w:r>
          </w:p>
        </w:tc>
        <w:tc>
          <w:tcPr>
            <w:tcW w:w="612" w:type="pct"/>
            <w:noWrap/>
          </w:tcPr>
          <w:p w14:paraId="4F56B34B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4C292F78">
            <w:pPr>
              <w:pStyle w:val="57"/>
              <w:rPr>
                <w:rFonts w:hint="eastAsia"/>
              </w:rPr>
            </w:pPr>
            <w:r>
              <w:t>2%</w:t>
            </w:r>
          </w:p>
        </w:tc>
        <w:tc>
          <w:tcPr>
            <w:tcW w:w="489" w:type="pct"/>
            <w:noWrap/>
          </w:tcPr>
          <w:p w14:paraId="630EE5A9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457" w:type="pct"/>
          </w:tcPr>
          <w:p w14:paraId="4D8D60C8">
            <w:pPr>
              <w:pStyle w:val="57"/>
              <w:rPr>
                <w:rFonts w:hint="eastAsia"/>
              </w:rPr>
            </w:pPr>
            <w:r>
              <w:t>1%</w:t>
            </w:r>
          </w:p>
        </w:tc>
      </w:tr>
      <w:tr w14:paraId="060C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2" w:type="pct"/>
            <w:noWrap/>
          </w:tcPr>
          <w:p w14:paraId="202972D0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492" w:type="pct"/>
            <w:noWrap/>
          </w:tcPr>
          <w:p w14:paraId="712653AD">
            <w:pPr>
              <w:pStyle w:val="57"/>
              <w:rPr>
                <w:rFonts w:hint="eastAsia"/>
              </w:rPr>
            </w:pPr>
            <w:r>
              <w:t>127780</w:t>
            </w:r>
          </w:p>
        </w:tc>
        <w:tc>
          <w:tcPr>
            <w:tcW w:w="612" w:type="pct"/>
            <w:noWrap/>
          </w:tcPr>
          <w:p w14:paraId="666503F0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4C550433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748EF596">
            <w:pPr>
              <w:pStyle w:val="57"/>
              <w:rPr>
                <w:rFonts w:hint="eastAsia"/>
              </w:rPr>
            </w:pPr>
            <w:r>
              <w:t>4%</w:t>
            </w:r>
          </w:p>
        </w:tc>
        <w:tc>
          <w:tcPr>
            <w:tcW w:w="612" w:type="pct"/>
            <w:noWrap/>
          </w:tcPr>
          <w:p w14:paraId="2B706C43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612" w:type="pct"/>
            <w:noWrap/>
          </w:tcPr>
          <w:p w14:paraId="12F6080E">
            <w:pPr>
              <w:pStyle w:val="57"/>
              <w:rPr>
                <w:rFonts w:hint="eastAsia"/>
              </w:rPr>
            </w:pPr>
            <w:r>
              <w:t>2%</w:t>
            </w:r>
          </w:p>
        </w:tc>
        <w:tc>
          <w:tcPr>
            <w:tcW w:w="489" w:type="pct"/>
            <w:noWrap/>
          </w:tcPr>
          <w:p w14:paraId="039FC008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457" w:type="pct"/>
          </w:tcPr>
          <w:p w14:paraId="22969633">
            <w:pPr>
              <w:pStyle w:val="57"/>
              <w:rPr>
                <w:rFonts w:hint="eastAsia"/>
              </w:rPr>
            </w:pPr>
            <w:r>
              <w:t>1%</w:t>
            </w:r>
          </w:p>
        </w:tc>
      </w:tr>
    </w:tbl>
    <w:p w14:paraId="6C853CB0">
      <w:pPr>
        <w:pStyle w:val="32"/>
        <w:rPr>
          <w:rFonts w:hint="eastAsia"/>
        </w:rPr>
      </w:pPr>
      <w:r>
        <w:rPr>
          <w:rFonts w:hint="eastAsia"/>
        </w:rPr>
        <w:t>慢性病门诊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332"/>
        <w:gridCol w:w="2326"/>
        <w:gridCol w:w="2567"/>
      </w:tblGrid>
      <w:tr w14:paraId="289E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shd w:val="clear" w:color="auto" w:fill="C6D9F0" w:themeFill="text2" w:themeFillTint="33"/>
            <w:noWrap/>
            <w:vAlign w:val="center"/>
          </w:tcPr>
          <w:p w14:paraId="4E761403">
            <w:pPr>
              <w:pStyle w:val="57"/>
              <w:rPr>
                <w:rFonts w:hint="eastAsia"/>
              </w:rPr>
            </w:pPr>
          </w:p>
        </w:tc>
        <w:tc>
          <w:tcPr>
            <w:tcW w:w="1367" w:type="pct"/>
            <w:shd w:val="clear" w:color="auto" w:fill="C6D9F0" w:themeFill="text2" w:themeFillTint="33"/>
            <w:noWrap/>
            <w:vAlign w:val="center"/>
          </w:tcPr>
          <w:p w14:paraId="22EA9C7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AOG</w:t>
            </w:r>
          </w:p>
          <w:p w14:paraId="1D81783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病例数</w:t>
            </w:r>
          </w:p>
        </w:tc>
        <w:tc>
          <w:tcPr>
            <w:tcW w:w="1364" w:type="pct"/>
            <w:shd w:val="clear" w:color="auto" w:fill="C6D9F0" w:themeFill="text2" w:themeFillTint="33"/>
            <w:noWrap/>
            <w:vAlign w:val="center"/>
          </w:tcPr>
          <w:p w14:paraId="0AEDC0E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入慢病组</w:t>
            </w:r>
          </w:p>
          <w:p w14:paraId="5E0E3F7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占比</w:t>
            </w:r>
          </w:p>
        </w:tc>
        <w:tc>
          <w:tcPr>
            <w:tcW w:w="1505" w:type="pct"/>
            <w:shd w:val="clear" w:color="auto" w:fill="C6D9F0" w:themeFill="text2" w:themeFillTint="33"/>
          </w:tcPr>
          <w:p w14:paraId="63A5F1D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未入组（兜底组）</w:t>
            </w:r>
          </w:p>
          <w:p w14:paraId="703B28EE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占比</w:t>
            </w:r>
          </w:p>
        </w:tc>
      </w:tr>
      <w:tr w14:paraId="2A7B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00" w:type="pct"/>
            <w:gridSpan w:val="4"/>
          </w:tcPr>
          <w:p w14:paraId="5655892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三级机构</w:t>
            </w:r>
          </w:p>
        </w:tc>
      </w:tr>
      <w:tr w14:paraId="7952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6BEDD3FD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367" w:type="pct"/>
            <w:noWrap/>
          </w:tcPr>
          <w:p w14:paraId="1DEA819B">
            <w:pPr>
              <w:pStyle w:val="57"/>
              <w:rPr>
                <w:rFonts w:hint="eastAsia"/>
                <w:lang w:bidi="ar"/>
              </w:rPr>
            </w:pPr>
            <w:r>
              <w:t>7600</w:t>
            </w:r>
          </w:p>
        </w:tc>
        <w:tc>
          <w:tcPr>
            <w:tcW w:w="1364" w:type="pct"/>
            <w:noWrap/>
          </w:tcPr>
          <w:p w14:paraId="487AD1FA">
            <w:pPr>
              <w:pStyle w:val="57"/>
              <w:rPr>
                <w:rFonts w:hint="eastAsia"/>
                <w:lang w:bidi="ar"/>
              </w:rPr>
            </w:pPr>
            <w:r>
              <w:t>100%</w:t>
            </w:r>
          </w:p>
        </w:tc>
        <w:tc>
          <w:tcPr>
            <w:tcW w:w="1505" w:type="pct"/>
          </w:tcPr>
          <w:p w14:paraId="2AD64647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</w:tr>
      <w:tr w14:paraId="5A3E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7B494CFD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367" w:type="pct"/>
            <w:noWrap/>
          </w:tcPr>
          <w:p w14:paraId="461B7F38">
            <w:pPr>
              <w:pStyle w:val="57"/>
              <w:rPr>
                <w:rFonts w:hint="eastAsia"/>
                <w:lang w:bidi="ar"/>
              </w:rPr>
            </w:pPr>
            <w:r>
              <w:t>5210</w:t>
            </w:r>
          </w:p>
        </w:tc>
        <w:tc>
          <w:tcPr>
            <w:tcW w:w="1364" w:type="pct"/>
            <w:noWrap/>
          </w:tcPr>
          <w:p w14:paraId="27EC642F">
            <w:pPr>
              <w:pStyle w:val="57"/>
              <w:rPr>
                <w:rFonts w:hint="eastAsia"/>
                <w:lang w:bidi="ar"/>
              </w:rPr>
            </w:pPr>
            <w:r>
              <w:t>100%</w:t>
            </w:r>
          </w:p>
        </w:tc>
        <w:tc>
          <w:tcPr>
            <w:tcW w:w="1505" w:type="pct"/>
          </w:tcPr>
          <w:p w14:paraId="32CC1493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</w:tr>
      <w:tr w14:paraId="6B44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1B6161A2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367" w:type="pct"/>
            <w:noWrap/>
          </w:tcPr>
          <w:p w14:paraId="01EB35D5">
            <w:pPr>
              <w:pStyle w:val="57"/>
              <w:rPr>
                <w:rFonts w:hint="eastAsia"/>
                <w:lang w:bidi="ar"/>
              </w:rPr>
            </w:pPr>
            <w:r>
              <w:t>7754</w:t>
            </w:r>
          </w:p>
        </w:tc>
        <w:tc>
          <w:tcPr>
            <w:tcW w:w="1364" w:type="pct"/>
            <w:noWrap/>
          </w:tcPr>
          <w:p w14:paraId="377CE5C6">
            <w:pPr>
              <w:pStyle w:val="57"/>
              <w:rPr>
                <w:rFonts w:hint="eastAsia"/>
                <w:lang w:bidi="ar"/>
              </w:rPr>
            </w:pPr>
            <w:r>
              <w:t>100%</w:t>
            </w:r>
          </w:p>
        </w:tc>
        <w:tc>
          <w:tcPr>
            <w:tcW w:w="1505" w:type="pct"/>
          </w:tcPr>
          <w:p w14:paraId="4D87BC04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</w:tr>
      <w:tr w14:paraId="73D4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4800EB31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367" w:type="pct"/>
            <w:noWrap/>
          </w:tcPr>
          <w:p w14:paraId="664BA039">
            <w:pPr>
              <w:pStyle w:val="57"/>
              <w:rPr>
                <w:rFonts w:hint="eastAsia"/>
                <w:lang w:bidi="ar"/>
              </w:rPr>
            </w:pPr>
            <w:r>
              <w:t>7611</w:t>
            </w:r>
          </w:p>
        </w:tc>
        <w:tc>
          <w:tcPr>
            <w:tcW w:w="1364" w:type="pct"/>
            <w:noWrap/>
          </w:tcPr>
          <w:p w14:paraId="7E4E9A59">
            <w:pPr>
              <w:pStyle w:val="57"/>
              <w:rPr>
                <w:rFonts w:hint="eastAsia"/>
                <w:lang w:bidi="ar"/>
              </w:rPr>
            </w:pPr>
            <w:r>
              <w:t>99%</w:t>
            </w:r>
          </w:p>
        </w:tc>
        <w:tc>
          <w:tcPr>
            <w:tcW w:w="1505" w:type="pct"/>
          </w:tcPr>
          <w:p w14:paraId="28843AE6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</w:tr>
      <w:tr w14:paraId="3E80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64" w:type="pct"/>
            <w:noWrap/>
          </w:tcPr>
          <w:p w14:paraId="34693D36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367" w:type="pct"/>
            <w:noWrap/>
          </w:tcPr>
          <w:p w14:paraId="445E1343">
            <w:pPr>
              <w:pStyle w:val="57"/>
              <w:rPr>
                <w:rFonts w:hint="eastAsia"/>
                <w:lang w:bidi="ar"/>
              </w:rPr>
            </w:pPr>
            <w:r>
              <w:t>7550</w:t>
            </w:r>
          </w:p>
        </w:tc>
        <w:tc>
          <w:tcPr>
            <w:tcW w:w="1364" w:type="pct"/>
            <w:noWrap/>
          </w:tcPr>
          <w:p w14:paraId="6815D897">
            <w:pPr>
              <w:pStyle w:val="57"/>
              <w:rPr>
                <w:rFonts w:hint="eastAsia"/>
                <w:lang w:bidi="ar"/>
              </w:rPr>
            </w:pPr>
            <w:r>
              <w:t>98%</w:t>
            </w:r>
          </w:p>
        </w:tc>
        <w:tc>
          <w:tcPr>
            <w:tcW w:w="1505" w:type="pct"/>
          </w:tcPr>
          <w:p w14:paraId="2922FE3C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</w:tr>
      <w:tr w14:paraId="0E62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529C37CB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367" w:type="pct"/>
            <w:noWrap/>
          </w:tcPr>
          <w:p w14:paraId="4E15484D">
            <w:pPr>
              <w:pStyle w:val="57"/>
              <w:rPr>
                <w:rFonts w:hint="eastAsia"/>
                <w:lang w:bidi="ar"/>
              </w:rPr>
            </w:pPr>
            <w:r>
              <w:t>7586</w:t>
            </w:r>
          </w:p>
        </w:tc>
        <w:tc>
          <w:tcPr>
            <w:tcW w:w="1364" w:type="pct"/>
            <w:noWrap/>
          </w:tcPr>
          <w:p w14:paraId="21839ED8">
            <w:pPr>
              <w:pStyle w:val="57"/>
              <w:rPr>
                <w:rFonts w:hint="eastAsia"/>
                <w:lang w:bidi="ar"/>
              </w:rPr>
            </w:pPr>
            <w:r>
              <w:t>97%</w:t>
            </w:r>
          </w:p>
        </w:tc>
        <w:tc>
          <w:tcPr>
            <w:tcW w:w="1505" w:type="pct"/>
          </w:tcPr>
          <w:p w14:paraId="51719B63">
            <w:pPr>
              <w:pStyle w:val="57"/>
              <w:rPr>
                <w:rFonts w:hint="eastAsia"/>
                <w:lang w:bidi="ar"/>
              </w:rPr>
            </w:pPr>
            <w:r>
              <w:t>3%</w:t>
            </w:r>
          </w:p>
        </w:tc>
      </w:tr>
      <w:tr w14:paraId="5F8F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00" w:type="pct"/>
            <w:gridSpan w:val="4"/>
          </w:tcPr>
          <w:p w14:paraId="05210A2B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二级机构</w:t>
            </w:r>
          </w:p>
        </w:tc>
      </w:tr>
      <w:tr w14:paraId="6861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2BA786CE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367" w:type="pct"/>
            <w:noWrap/>
          </w:tcPr>
          <w:p w14:paraId="54EB56CA">
            <w:pPr>
              <w:pStyle w:val="57"/>
              <w:rPr>
                <w:rFonts w:hint="eastAsia"/>
                <w:lang w:bidi="ar"/>
              </w:rPr>
            </w:pPr>
            <w:r>
              <w:t>1739</w:t>
            </w:r>
          </w:p>
        </w:tc>
        <w:tc>
          <w:tcPr>
            <w:tcW w:w="1364" w:type="pct"/>
            <w:noWrap/>
          </w:tcPr>
          <w:p w14:paraId="636D67EF">
            <w:pPr>
              <w:pStyle w:val="57"/>
              <w:rPr>
                <w:rFonts w:hint="eastAsia"/>
                <w:lang w:bidi="ar"/>
              </w:rPr>
            </w:pPr>
            <w:r>
              <w:t>100%</w:t>
            </w:r>
          </w:p>
        </w:tc>
        <w:tc>
          <w:tcPr>
            <w:tcW w:w="1505" w:type="pct"/>
          </w:tcPr>
          <w:p w14:paraId="773932E2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</w:tr>
      <w:tr w14:paraId="6CEF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11C062B6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367" w:type="pct"/>
            <w:noWrap/>
          </w:tcPr>
          <w:p w14:paraId="1C97A700">
            <w:pPr>
              <w:pStyle w:val="57"/>
              <w:rPr>
                <w:rFonts w:hint="eastAsia"/>
                <w:lang w:bidi="ar"/>
              </w:rPr>
            </w:pPr>
            <w:r>
              <w:t>1050</w:t>
            </w:r>
          </w:p>
        </w:tc>
        <w:tc>
          <w:tcPr>
            <w:tcW w:w="1364" w:type="pct"/>
            <w:noWrap/>
          </w:tcPr>
          <w:p w14:paraId="00EE7E66">
            <w:pPr>
              <w:pStyle w:val="57"/>
              <w:rPr>
                <w:rFonts w:hint="eastAsia"/>
                <w:lang w:bidi="ar"/>
              </w:rPr>
            </w:pPr>
            <w:r>
              <w:t>100%</w:t>
            </w:r>
          </w:p>
        </w:tc>
        <w:tc>
          <w:tcPr>
            <w:tcW w:w="1505" w:type="pct"/>
          </w:tcPr>
          <w:p w14:paraId="5873C8E6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</w:tr>
      <w:tr w14:paraId="2528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282FE5D4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367" w:type="pct"/>
            <w:noWrap/>
          </w:tcPr>
          <w:p w14:paraId="5090B5C7">
            <w:pPr>
              <w:pStyle w:val="57"/>
              <w:rPr>
                <w:rFonts w:hint="eastAsia"/>
                <w:lang w:bidi="ar"/>
              </w:rPr>
            </w:pPr>
            <w:r>
              <w:t>1540</w:t>
            </w:r>
          </w:p>
        </w:tc>
        <w:tc>
          <w:tcPr>
            <w:tcW w:w="1364" w:type="pct"/>
            <w:noWrap/>
          </w:tcPr>
          <w:p w14:paraId="5A9A833C">
            <w:pPr>
              <w:pStyle w:val="57"/>
              <w:rPr>
                <w:rFonts w:hint="eastAsia"/>
                <w:lang w:bidi="ar"/>
              </w:rPr>
            </w:pPr>
            <w:r>
              <w:t>100%</w:t>
            </w:r>
          </w:p>
        </w:tc>
        <w:tc>
          <w:tcPr>
            <w:tcW w:w="1505" w:type="pct"/>
          </w:tcPr>
          <w:p w14:paraId="74A97CDF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</w:tr>
      <w:tr w14:paraId="7258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186A5915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367" w:type="pct"/>
            <w:noWrap/>
          </w:tcPr>
          <w:p w14:paraId="42E8434F">
            <w:pPr>
              <w:pStyle w:val="57"/>
              <w:rPr>
                <w:rFonts w:hint="eastAsia"/>
                <w:lang w:bidi="ar"/>
              </w:rPr>
            </w:pPr>
            <w:r>
              <w:t>1515</w:t>
            </w:r>
          </w:p>
        </w:tc>
        <w:tc>
          <w:tcPr>
            <w:tcW w:w="1364" w:type="pct"/>
            <w:noWrap/>
          </w:tcPr>
          <w:p w14:paraId="636B0EE1">
            <w:pPr>
              <w:pStyle w:val="57"/>
              <w:rPr>
                <w:rFonts w:hint="eastAsia"/>
                <w:lang w:bidi="ar"/>
              </w:rPr>
            </w:pPr>
            <w:r>
              <w:t>99%</w:t>
            </w:r>
          </w:p>
        </w:tc>
        <w:tc>
          <w:tcPr>
            <w:tcW w:w="1505" w:type="pct"/>
          </w:tcPr>
          <w:p w14:paraId="1D26BE22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</w:tr>
      <w:tr w14:paraId="2AA4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571CE52A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367" w:type="pct"/>
            <w:noWrap/>
          </w:tcPr>
          <w:p w14:paraId="0A906EAD">
            <w:pPr>
              <w:pStyle w:val="57"/>
              <w:rPr>
                <w:rFonts w:hint="eastAsia"/>
                <w:lang w:bidi="ar"/>
              </w:rPr>
            </w:pPr>
            <w:r>
              <w:t>1541</w:t>
            </w:r>
          </w:p>
        </w:tc>
        <w:tc>
          <w:tcPr>
            <w:tcW w:w="1364" w:type="pct"/>
            <w:noWrap/>
          </w:tcPr>
          <w:p w14:paraId="61F2A455">
            <w:pPr>
              <w:pStyle w:val="57"/>
              <w:rPr>
                <w:rFonts w:hint="eastAsia"/>
                <w:lang w:bidi="ar"/>
              </w:rPr>
            </w:pPr>
            <w:r>
              <w:t>99%</w:t>
            </w:r>
          </w:p>
        </w:tc>
        <w:tc>
          <w:tcPr>
            <w:tcW w:w="1505" w:type="pct"/>
          </w:tcPr>
          <w:p w14:paraId="349747A4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</w:tr>
      <w:tr w14:paraId="64BA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78829923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367" w:type="pct"/>
            <w:noWrap/>
          </w:tcPr>
          <w:p w14:paraId="4539BF76">
            <w:pPr>
              <w:pStyle w:val="57"/>
              <w:rPr>
                <w:rFonts w:hint="eastAsia"/>
                <w:lang w:bidi="ar"/>
              </w:rPr>
            </w:pPr>
            <w:r>
              <w:t>1639</w:t>
            </w:r>
          </w:p>
        </w:tc>
        <w:tc>
          <w:tcPr>
            <w:tcW w:w="1364" w:type="pct"/>
            <w:noWrap/>
          </w:tcPr>
          <w:p w14:paraId="5372F37F">
            <w:pPr>
              <w:pStyle w:val="57"/>
              <w:rPr>
                <w:rFonts w:hint="eastAsia"/>
                <w:lang w:bidi="ar"/>
              </w:rPr>
            </w:pPr>
            <w:r>
              <w:t>97%</w:t>
            </w:r>
          </w:p>
        </w:tc>
        <w:tc>
          <w:tcPr>
            <w:tcW w:w="1505" w:type="pct"/>
          </w:tcPr>
          <w:p w14:paraId="7BF442F9">
            <w:pPr>
              <w:pStyle w:val="57"/>
              <w:rPr>
                <w:rFonts w:hint="eastAsia"/>
                <w:lang w:bidi="ar"/>
              </w:rPr>
            </w:pPr>
            <w:r>
              <w:t>3%</w:t>
            </w:r>
          </w:p>
        </w:tc>
      </w:tr>
      <w:tr w14:paraId="7876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00" w:type="pct"/>
            <w:gridSpan w:val="4"/>
          </w:tcPr>
          <w:p w14:paraId="58C0D34C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一级机构</w:t>
            </w:r>
          </w:p>
        </w:tc>
      </w:tr>
      <w:tr w14:paraId="6E62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05B0AFBC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367" w:type="pct"/>
            <w:noWrap/>
          </w:tcPr>
          <w:p w14:paraId="66527D43">
            <w:pPr>
              <w:pStyle w:val="57"/>
              <w:rPr>
                <w:rFonts w:hint="eastAsia"/>
                <w:lang w:bidi="ar"/>
              </w:rPr>
            </w:pPr>
            <w:r>
              <w:t>221</w:t>
            </w:r>
          </w:p>
        </w:tc>
        <w:tc>
          <w:tcPr>
            <w:tcW w:w="1364" w:type="pct"/>
            <w:noWrap/>
          </w:tcPr>
          <w:p w14:paraId="059C5580">
            <w:pPr>
              <w:pStyle w:val="57"/>
              <w:rPr>
                <w:rFonts w:hint="eastAsia"/>
                <w:lang w:bidi="ar"/>
              </w:rPr>
            </w:pPr>
            <w:r>
              <w:t>100%</w:t>
            </w:r>
          </w:p>
        </w:tc>
        <w:tc>
          <w:tcPr>
            <w:tcW w:w="1505" w:type="pct"/>
          </w:tcPr>
          <w:p w14:paraId="5988C107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</w:tr>
      <w:tr w14:paraId="0FAB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41877402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367" w:type="pct"/>
            <w:noWrap/>
          </w:tcPr>
          <w:p w14:paraId="047A354A">
            <w:pPr>
              <w:pStyle w:val="57"/>
              <w:rPr>
                <w:rFonts w:hint="eastAsia"/>
                <w:lang w:bidi="ar"/>
              </w:rPr>
            </w:pPr>
            <w:r>
              <w:t>135</w:t>
            </w:r>
          </w:p>
        </w:tc>
        <w:tc>
          <w:tcPr>
            <w:tcW w:w="1364" w:type="pct"/>
            <w:noWrap/>
          </w:tcPr>
          <w:p w14:paraId="5F5B1313">
            <w:pPr>
              <w:pStyle w:val="57"/>
              <w:rPr>
                <w:rFonts w:hint="eastAsia"/>
                <w:lang w:bidi="ar"/>
              </w:rPr>
            </w:pPr>
            <w:r>
              <w:t>100%</w:t>
            </w:r>
          </w:p>
        </w:tc>
        <w:tc>
          <w:tcPr>
            <w:tcW w:w="1505" w:type="pct"/>
          </w:tcPr>
          <w:p w14:paraId="43F7ACC6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</w:tr>
      <w:tr w14:paraId="623A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545C9948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367" w:type="pct"/>
            <w:noWrap/>
          </w:tcPr>
          <w:p w14:paraId="7F713FCF">
            <w:pPr>
              <w:pStyle w:val="57"/>
              <w:rPr>
                <w:rFonts w:hint="eastAsia"/>
                <w:lang w:bidi="ar"/>
              </w:rPr>
            </w:pPr>
            <w:r>
              <w:t>225</w:t>
            </w:r>
          </w:p>
        </w:tc>
        <w:tc>
          <w:tcPr>
            <w:tcW w:w="1364" w:type="pct"/>
            <w:noWrap/>
          </w:tcPr>
          <w:p w14:paraId="36A9F48A">
            <w:pPr>
              <w:pStyle w:val="57"/>
              <w:rPr>
                <w:rFonts w:hint="eastAsia"/>
                <w:lang w:bidi="ar"/>
              </w:rPr>
            </w:pPr>
            <w:r>
              <w:t>100%</w:t>
            </w:r>
          </w:p>
        </w:tc>
        <w:tc>
          <w:tcPr>
            <w:tcW w:w="1505" w:type="pct"/>
          </w:tcPr>
          <w:p w14:paraId="31173437">
            <w:pPr>
              <w:pStyle w:val="57"/>
              <w:rPr>
                <w:rFonts w:hint="eastAsia"/>
                <w:lang w:bidi="ar"/>
              </w:rPr>
            </w:pPr>
            <w:r>
              <w:t>0%</w:t>
            </w:r>
          </w:p>
        </w:tc>
      </w:tr>
      <w:tr w14:paraId="7218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0A85685B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367" w:type="pct"/>
            <w:noWrap/>
          </w:tcPr>
          <w:p w14:paraId="3B0115C5">
            <w:pPr>
              <w:pStyle w:val="57"/>
              <w:rPr>
                <w:rFonts w:hint="eastAsia"/>
                <w:lang w:bidi="ar"/>
              </w:rPr>
            </w:pPr>
            <w:r>
              <w:t>232</w:t>
            </w:r>
          </w:p>
        </w:tc>
        <w:tc>
          <w:tcPr>
            <w:tcW w:w="1364" w:type="pct"/>
            <w:noWrap/>
          </w:tcPr>
          <w:p w14:paraId="33ACEE93">
            <w:pPr>
              <w:pStyle w:val="57"/>
              <w:rPr>
                <w:rFonts w:hint="eastAsia"/>
                <w:lang w:bidi="ar"/>
              </w:rPr>
            </w:pPr>
            <w:r>
              <w:t>99%</w:t>
            </w:r>
          </w:p>
        </w:tc>
        <w:tc>
          <w:tcPr>
            <w:tcW w:w="1505" w:type="pct"/>
          </w:tcPr>
          <w:p w14:paraId="0C49463C">
            <w:pPr>
              <w:pStyle w:val="57"/>
              <w:rPr>
                <w:rFonts w:hint="eastAsia"/>
                <w:lang w:bidi="ar"/>
              </w:rPr>
            </w:pPr>
            <w:r>
              <w:t>1%</w:t>
            </w:r>
          </w:p>
        </w:tc>
      </w:tr>
      <w:tr w14:paraId="1447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25A4ED60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367" w:type="pct"/>
            <w:noWrap/>
          </w:tcPr>
          <w:p w14:paraId="433341EF">
            <w:pPr>
              <w:pStyle w:val="57"/>
              <w:rPr>
                <w:rFonts w:hint="eastAsia"/>
                <w:lang w:bidi="ar"/>
              </w:rPr>
            </w:pPr>
            <w:r>
              <w:t>218</w:t>
            </w:r>
          </w:p>
        </w:tc>
        <w:tc>
          <w:tcPr>
            <w:tcW w:w="1364" w:type="pct"/>
            <w:noWrap/>
          </w:tcPr>
          <w:p w14:paraId="2075414C">
            <w:pPr>
              <w:pStyle w:val="57"/>
              <w:rPr>
                <w:rFonts w:hint="eastAsia"/>
                <w:lang w:bidi="ar"/>
              </w:rPr>
            </w:pPr>
            <w:r>
              <w:t>97%</w:t>
            </w:r>
          </w:p>
        </w:tc>
        <w:tc>
          <w:tcPr>
            <w:tcW w:w="1505" w:type="pct"/>
          </w:tcPr>
          <w:p w14:paraId="4D56C16C">
            <w:pPr>
              <w:pStyle w:val="57"/>
              <w:rPr>
                <w:rFonts w:hint="eastAsia"/>
                <w:lang w:bidi="ar"/>
              </w:rPr>
            </w:pPr>
            <w:r>
              <w:t>3%</w:t>
            </w:r>
          </w:p>
        </w:tc>
      </w:tr>
      <w:tr w14:paraId="5778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093BD0B0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367" w:type="pct"/>
            <w:noWrap/>
          </w:tcPr>
          <w:p w14:paraId="56C1B41F">
            <w:pPr>
              <w:pStyle w:val="57"/>
              <w:rPr>
                <w:rFonts w:hint="eastAsia"/>
                <w:lang w:bidi="ar"/>
              </w:rPr>
            </w:pPr>
            <w:r>
              <w:t>231</w:t>
            </w:r>
          </w:p>
        </w:tc>
        <w:tc>
          <w:tcPr>
            <w:tcW w:w="1364" w:type="pct"/>
            <w:noWrap/>
          </w:tcPr>
          <w:p w14:paraId="6027EE57">
            <w:pPr>
              <w:pStyle w:val="57"/>
              <w:rPr>
                <w:rFonts w:hint="eastAsia"/>
                <w:lang w:bidi="ar"/>
              </w:rPr>
            </w:pPr>
            <w:r>
              <w:t>98%</w:t>
            </w:r>
          </w:p>
        </w:tc>
        <w:tc>
          <w:tcPr>
            <w:tcW w:w="1505" w:type="pct"/>
          </w:tcPr>
          <w:p w14:paraId="76EF5AB7">
            <w:pPr>
              <w:pStyle w:val="57"/>
              <w:rPr>
                <w:rFonts w:hint="eastAsia"/>
                <w:lang w:bidi="ar"/>
              </w:rPr>
            </w:pPr>
            <w:r>
              <w:t>2%</w:t>
            </w:r>
          </w:p>
        </w:tc>
      </w:tr>
      <w:tr w14:paraId="512B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00" w:type="pct"/>
            <w:gridSpan w:val="4"/>
            <w:noWrap/>
          </w:tcPr>
          <w:p w14:paraId="69F75955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无等级机构</w:t>
            </w:r>
          </w:p>
        </w:tc>
      </w:tr>
      <w:tr w14:paraId="53EB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16C2EBBE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367" w:type="pct"/>
            <w:noWrap/>
          </w:tcPr>
          <w:p w14:paraId="4EDA8FC5">
            <w:pPr>
              <w:pStyle w:val="57"/>
              <w:rPr>
                <w:rFonts w:hint="eastAsia"/>
              </w:rPr>
            </w:pPr>
            <w:r>
              <w:t>4903</w:t>
            </w:r>
          </w:p>
        </w:tc>
        <w:tc>
          <w:tcPr>
            <w:tcW w:w="1364" w:type="pct"/>
            <w:noWrap/>
          </w:tcPr>
          <w:p w14:paraId="31CA57CD">
            <w:pPr>
              <w:pStyle w:val="57"/>
              <w:rPr>
                <w:rFonts w:hint="eastAsia"/>
              </w:rPr>
            </w:pPr>
            <w:r>
              <w:t>49%</w:t>
            </w:r>
          </w:p>
        </w:tc>
        <w:tc>
          <w:tcPr>
            <w:tcW w:w="1505" w:type="pct"/>
          </w:tcPr>
          <w:p w14:paraId="3A972824">
            <w:pPr>
              <w:pStyle w:val="57"/>
              <w:rPr>
                <w:rFonts w:hint="eastAsia"/>
              </w:rPr>
            </w:pPr>
            <w:r>
              <w:t>51%</w:t>
            </w:r>
          </w:p>
        </w:tc>
      </w:tr>
      <w:tr w14:paraId="6B50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575FAA66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367" w:type="pct"/>
            <w:noWrap/>
          </w:tcPr>
          <w:p w14:paraId="0C18F947">
            <w:pPr>
              <w:pStyle w:val="57"/>
              <w:rPr>
                <w:rFonts w:hint="eastAsia"/>
              </w:rPr>
            </w:pPr>
            <w:r>
              <w:t>2948</w:t>
            </w:r>
          </w:p>
        </w:tc>
        <w:tc>
          <w:tcPr>
            <w:tcW w:w="1364" w:type="pct"/>
            <w:noWrap/>
          </w:tcPr>
          <w:p w14:paraId="351FD3B0">
            <w:pPr>
              <w:pStyle w:val="57"/>
              <w:rPr>
                <w:rFonts w:hint="eastAsia"/>
              </w:rPr>
            </w:pPr>
            <w:r>
              <w:t>51%</w:t>
            </w:r>
          </w:p>
        </w:tc>
        <w:tc>
          <w:tcPr>
            <w:tcW w:w="1505" w:type="pct"/>
          </w:tcPr>
          <w:p w14:paraId="2108D7F0">
            <w:pPr>
              <w:pStyle w:val="57"/>
              <w:rPr>
                <w:rFonts w:hint="eastAsia"/>
              </w:rPr>
            </w:pPr>
            <w:r>
              <w:t>49%</w:t>
            </w:r>
          </w:p>
        </w:tc>
      </w:tr>
      <w:tr w14:paraId="57FD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3F772966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367" w:type="pct"/>
            <w:noWrap/>
          </w:tcPr>
          <w:p w14:paraId="597BFCF4">
            <w:pPr>
              <w:pStyle w:val="57"/>
              <w:rPr>
                <w:rFonts w:hint="eastAsia"/>
              </w:rPr>
            </w:pPr>
            <w:r>
              <w:t>4212</w:t>
            </w:r>
          </w:p>
        </w:tc>
        <w:tc>
          <w:tcPr>
            <w:tcW w:w="1364" w:type="pct"/>
            <w:noWrap/>
          </w:tcPr>
          <w:p w14:paraId="04A400C0">
            <w:pPr>
              <w:pStyle w:val="57"/>
              <w:rPr>
                <w:rFonts w:hint="eastAsia"/>
              </w:rPr>
            </w:pPr>
            <w:r>
              <w:t>54%</w:t>
            </w:r>
          </w:p>
        </w:tc>
        <w:tc>
          <w:tcPr>
            <w:tcW w:w="1505" w:type="pct"/>
          </w:tcPr>
          <w:p w14:paraId="22BD6CA4">
            <w:pPr>
              <w:pStyle w:val="57"/>
              <w:rPr>
                <w:rFonts w:hint="eastAsia"/>
              </w:rPr>
            </w:pPr>
            <w:r>
              <w:t>46%</w:t>
            </w:r>
          </w:p>
        </w:tc>
      </w:tr>
      <w:tr w14:paraId="0E52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7056FBF6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367" w:type="pct"/>
            <w:noWrap/>
          </w:tcPr>
          <w:p w14:paraId="540D0261">
            <w:pPr>
              <w:pStyle w:val="57"/>
              <w:rPr>
                <w:rFonts w:hint="eastAsia"/>
              </w:rPr>
            </w:pPr>
            <w:r>
              <w:t>3763</w:t>
            </w:r>
          </w:p>
        </w:tc>
        <w:tc>
          <w:tcPr>
            <w:tcW w:w="1364" w:type="pct"/>
            <w:noWrap/>
          </w:tcPr>
          <w:p w14:paraId="12212061">
            <w:pPr>
              <w:pStyle w:val="57"/>
              <w:rPr>
                <w:rFonts w:hint="eastAsia"/>
              </w:rPr>
            </w:pPr>
            <w:r>
              <w:t>65%</w:t>
            </w:r>
          </w:p>
        </w:tc>
        <w:tc>
          <w:tcPr>
            <w:tcW w:w="1505" w:type="pct"/>
          </w:tcPr>
          <w:p w14:paraId="1BE3D440">
            <w:pPr>
              <w:pStyle w:val="57"/>
              <w:rPr>
                <w:rFonts w:hint="eastAsia"/>
              </w:rPr>
            </w:pPr>
            <w:r>
              <w:t>35%</w:t>
            </w:r>
          </w:p>
        </w:tc>
      </w:tr>
      <w:tr w14:paraId="3864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33583468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367" w:type="pct"/>
            <w:noWrap/>
          </w:tcPr>
          <w:p w14:paraId="59DF40E3">
            <w:pPr>
              <w:pStyle w:val="57"/>
              <w:rPr>
                <w:rFonts w:hint="eastAsia"/>
              </w:rPr>
            </w:pPr>
            <w:r>
              <w:t>3103</w:t>
            </w:r>
          </w:p>
        </w:tc>
        <w:tc>
          <w:tcPr>
            <w:tcW w:w="1364" w:type="pct"/>
            <w:noWrap/>
          </w:tcPr>
          <w:p w14:paraId="64C92CC3">
            <w:pPr>
              <w:pStyle w:val="57"/>
              <w:rPr>
                <w:rFonts w:hint="eastAsia"/>
              </w:rPr>
            </w:pPr>
            <w:r>
              <w:t>74%</w:t>
            </w:r>
          </w:p>
        </w:tc>
        <w:tc>
          <w:tcPr>
            <w:tcW w:w="1505" w:type="pct"/>
          </w:tcPr>
          <w:p w14:paraId="14C72F0D">
            <w:pPr>
              <w:pStyle w:val="57"/>
              <w:rPr>
                <w:rFonts w:hint="eastAsia"/>
              </w:rPr>
            </w:pPr>
            <w:r>
              <w:t>26%</w:t>
            </w:r>
          </w:p>
        </w:tc>
      </w:tr>
      <w:tr w14:paraId="152D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4" w:type="pct"/>
            <w:noWrap/>
          </w:tcPr>
          <w:p w14:paraId="6A9B19F6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367" w:type="pct"/>
            <w:noWrap/>
          </w:tcPr>
          <w:p w14:paraId="5B3FE275">
            <w:pPr>
              <w:pStyle w:val="57"/>
              <w:rPr>
                <w:rFonts w:hint="eastAsia"/>
              </w:rPr>
            </w:pPr>
            <w:r>
              <w:t>3370</w:t>
            </w:r>
          </w:p>
        </w:tc>
        <w:tc>
          <w:tcPr>
            <w:tcW w:w="1364" w:type="pct"/>
            <w:noWrap/>
          </w:tcPr>
          <w:p w14:paraId="3CDF9884">
            <w:pPr>
              <w:pStyle w:val="57"/>
              <w:rPr>
                <w:rFonts w:hint="eastAsia"/>
              </w:rPr>
            </w:pPr>
            <w:r>
              <w:t>73%</w:t>
            </w:r>
          </w:p>
        </w:tc>
        <w:tc>
          <w:tcPr>
            <w:tcW w:w="1505" w:type="pct"/>
          </w:tcPr>
          <w:p w14:paraId="68EADD03">
            <w:pPr>
              <w:pStyle w:val="57"/>
              <w:rPr>
                <w:rFonts w:hint="eastAsia"/>
              </w:rPr>
            </w:pPr>
            <w:r>
              <w:t>27%</w:t>
            </w:r>
          </w:p>
        </w:tc>
      </w:tr>
    </w:tbl>
    <w:p w14:paraId="3585F999">
      <w:pPr>
        <w:rPr>
          <w:rFonts w:hint="eastAsia" w:eastAsiaTheme="minorEastAsia"/>
          <w:lang w:eastAsia="zh-CN"/>
        </w:rPr>
      </w:pPr>
    </w:p>
    <w:p w14:paraId="4E343D3B">
      <w:pPr>
        <w:pStyle w:val="2"/>
        <w:numPr>
          <w:ilvl w:val="0"/>
          <w:numId w:val="0"/>
        </w:numPr>
        <w:ind w:left="511" w:leftChars="0" w:hanging="420" w:firstLineChars="0"/>
      </w:pPr>
      <w:r>
        <w:rPr>
          <w:rFonts w:asciiTheme="minorHAnsi" w:hAnsiTheme="minorHAnsi" w:eastAsiaTheme="minorEastAsia" w:cstheme="minorBidi"/>
          <w:b/>
          <w:kern w:val="44"/>
          <w:sz w:val="44"/>
          <w:szCs w:val="22"/>
          <w:lang w:val="en-US" w:eastAsia="zh-CN" w:bidi="ar-SA"/>
        </w:rPr>
        <w:t>七、</w:t>
      </w:r>
      <w:r>
        <w:rPr>
          <w:rFonts w:hint="eastAsia"/>
        </w:rPr>
        <w:t>门诊病例分值、点值分析</w:t>
      </w:r>
    </w:p>
    <w:p w14:paraId="25E6BA1F">
      <w:pPr>
        <w:pStyle w:val="3"/>
        <w:numPr>
          <w:ilvl w:val="0"/>
          <w:numId w:val="0"/>
        </w:numPr>
        <w:ind w:left="420" w:leftChars="0" w:hanging="420" w:firstLineChars="0"/>
      </w:pPr>
      <w:r>
        <w:rPr>
          <w:rFonts w:hint="eastAsia"/>
        </w:rPr>
        <w:t>付费分值结构分析</w:t>
      </w:r>
    </w:p>
    <w:p w14:paraId="1F7EF1EF">
      <w:pPr>
        <w:pStyle w:val="32"/>
        <w:rPr>
          <w:rFonts w:hint="eastAsia"/>
        </w:rPr>
      </w:pPr>
      <w:r>
        <w:rPr>
          <w:rFonts w:hint="eastAsia"/>
        </w:rPr>
        <w:t>职工</w:t>
      </w:r>
    </w:p>
    <w:tbl>
      <w:tblPr>
        <w:tblStyle w:val="18"/>
        <w:tblW w:w="50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596"/>
        <w:gridCol w:w="2892"/>
        <w:gridCol w:w="2460"/>
      </w:tblGrid>
      <w:tr w14:paraId="632A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pct"/>
            <w:shd w:val="clear" w:color="auto" w:fill="C6D9F0" w:themeFill="text2" w:themeFillTint="33"/>
            <w:vAlign w:val="center"/>
          </w:tcPr>
          <w:p w14:paraId="641419EA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  <w:shd w:val="clear" w:color="auto" w:fill="C6D9F0" w:themeFill="text2" w:themeFillTint="33"/>
          </w:tcPr>
          <w:p w14:paraId="723319C5">
            <w:pPr>
              <w:pStyle w:val="57"/>
              <w:rPr>
                <w:rFonts w:hint="eastAsia"/>
              </w:rPr>
            </w:pPr>
          </w:p>
        </w:tc>
        <w:tc>
          <w:tcPr>
            <w:tcW w:w="1678" w:type="pct"/>
            <w:shd w:val="clear" w:color="auto" w:fill="C6D9F0" w:themeFill="text2" w:themeFillTint="33"/>
            <w:vAlign w:val="center"/>
          </w:tcPr>
          <w:p w14:paraId="2D708CC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AOG</w:t>
            </w:r>
          </w:p>
          <w:p w14:paraId="51D4C16C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总分值</w:t>
            </w:r>
          </w:p>
        </w:tc>
        <w:tc>
          <w:tcPr>
            <w:tcW w:w="1427" w:type="pct"/>
            <w:shd w:val="clear" w:color="auto" w:fill="C6D9F0" w:themeFill="text2" w:themeFillTint="33"/>
            <w:vAlign w:val="center"/>
          </w:tcPr>
          <w:p w14:paraId="6A0D28FE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OG</w:t>
            </w:r>
          </w:p>
          <w:p w14:paraId="15EA938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分值占比</w:t>
            </w:r>
          </w:p>
        </w:tc>
      </w:tr>
      <w:tr w14:paraId="7ED0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restart"/>
            <w:vAlign w:val="center"/>
          </w:tcPr>
          <w:p w14:paraId="747709E0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三级</w:t>
            </w:r>
          </w:p>
          <w:p w14:paraId="15C2D89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926" w:type="pct"/>
          </w:tcPr>
          <w:p w14:paraId="6EFC5A18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78" w:type="pct"/>
          </w:tcPr>
          <w:p w14:paraId="621935DD">
            <w:pPr>
              <w:pStyle w:val="57"/>
              <w:rPr>
                <w:rFonts w:hint="eastAsia"/>
              </w:rPr>
            </w:pPr>
            <w:r>
              <w:t>5173584.48</w:t>
            </w:r>
          </w:p>
        </w:tc>
        <w:tc>
          <w:tcPr>
            <w:tcW w:w="1427" w:type="pct"/>
          </w:tcPr>
          <w:p w14:paraId="7C3455E5">
            <w:pPr>
              <w:pStyle w:val="57"/>
              <w:rPr>
                <w:rFonts w:hint="eastAsia"/>
              </w:rPr>
            </w:pPr>
            <w:r>
              <w:t>57%</w:t>
            </w:r>
          </w:p>
        </w:tc>
      </w:tr>
      <w:tr w14:paraId="18A4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1180DD2B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17B166E8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78" w:type="pct"/>
          </w:tcPr>
          <w:p w14:paraId="0BC5932C">
            <w:pPr>
              <w:pStyle w:val="57"/>
              <w:rPr>
                <w:rFonts w:hint="eastAsia"/>
              </w:rPr>
            </w:pPr>
            <w:r>
              <w:t>5458994.44</w:t>
            </w:r>
          </w:p>
        </w:tc>
        <w:tc>
          <w:tcPr>
            <w:tcW w:w="1427" w:type="pct"/>
          </w:tcPr>
          <w:p w14:paraId="35ABBE00">
            <w:pPr>
              <w:pStyle w:val="57"/>
              <w:rPr>
                <w:rFonts w:hint="eastAsia"/>
              </w:rPr>
            </w:pPr>
            <w:r>
              <w:t>64%</w:t>
            </w:r>
          </w:p>
        </w:tc>
      </w:tr>
      <w:tr w14:paraId="3460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06CA7CB0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211E2722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78" w:type="pct"/>
          </w:tcPr>
          <w:p w14:paraId="1CD009DD">
            <w:pPr>
              <w:pStyle w:val="57"/>
              <w:rPr>
                <w:rFonts w:hint="eastAsia"/>
              </w:rPr>
            </w:pPr>
            <w:r>
              <w:t>8184262.32</w:t>
            </w:r>
          </w:p>
        </w:tc>
        <w:tc>
          <w:tcPr>
            <w:tcW w:w="1427" w:type="pct"/>
          </w:tcPr>
          <w:p w14:paraId="741713D6">
            <w:pPr>
              <w:pStyle w:val="57"/>
              <w:rPr>
                <w:rFonts w:hint="eastAsia"/>
              </w:rPr>
            </w:pPr>
            <w:r>
              <w:t>63%</w:t>
            </w:r>
          </w:p>
        </w:tc>
      </w:tr>
      <w:tr w14:paraId="4259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05864152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0A84AD60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78" w:type="pct"/>
          </w:tcPr>
          <w:p w14:paraId="1EFBF366">
            <w:pPr>
              <w:pStyle w:val="57"/>
              <w:rPr>
                <w:rFonts w:hint="eastAsia"/>
              </w:rPr>
            </w:pPr>
            <w:r>
              <w:t>8740257.36</w:t>
            </w:r>
          </w:p>
        </w:tc>
        <w:tc>
          <w:tcPr>
            <w:tcW w:w="1427" w:type="pct"/>
          </w:tcPr>
          <w:p w14:paraId="42B55A62">
            <w:pPr>
              <w:pStyle w:val="57"/>
              <w:rPr>
                <w:rFonts w:hint="eastAsia"/>
              </w:rPr>
            </w:pPr>
            <w:r>
              <w:t>63%</w:t>
            </w:r>
          </w:p>
        </w:tc>
      </w:tr>
      <w:tr w14:paraId="7E0C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755E234E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377D5B1A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78" w:type="pct"/>
          </w:tcPr>
          <w:p w14:paraId="5F1CC059">
            <w:pPr>
              <w:pStyle w:val="57"/>
              <w:rPr>
                <w:rFonts w:hint="eastAsia"/>
              </w:rPr>
            </w:pPr>
            <w:r>
              <w:t>8679120.16</w:t>
            </w:r>
          </w:p>
        </w:tc>
        <w:tc>
          <w:tcPr>
            <w:tcW w:w="1427" w:type="pct"/>
          </w:tcPr>
          <w:p w14:paraId="6D0BF03E">
            <w:pPr>
              <w:pStyle w:val="57"/>
              <w:rPr>
                <w:rFonts w:hint="eastAsia"/>
              </w:rPr>
            </w:pPr>
            <w:r>
              <w:t>62%</w:t>
            </w:r>
          </w:p>
        </w:tc>
      </w:tr>
      <w:tr w14:paraId="60FF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3F9F0563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529E7C9B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78" w:type="pct"/>
          </w:tcPr>
          <w:p w14:paraId="251F37C1">
            <w:pPr>
              <w:pStyle w:val="57"/>
              <w:rPr>
                <w:rFonts w:hint="eastAsia"/>
              </w:rPr>
            </w:pPr>
            <w:r>
              <w:t>8922218.84</w:t>
            </w:r>
          </w:p>
        </w:tc>
        <w:tc>
          <w:tcPr>
            <w:tcW w:w="1427" w:type="pct"/>
          </w:tcPr>
          <w:p w14:paraId="39AA9ABD">
            <w:pPr>
              <w:pStyle w:val="57"/>
              <w:rPr>
                <w:rFonts w:hint="eastAsia"/>
              </w:rPr>
            </w:pPr>
            <w:r>
              <w:t>63%</w:t>
            </w:r>
          </w:p>
        </w:tc>
      </w:tr>
      <w:tr w14:paraId="4B42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restart"/>
            <w:vAlign w:val="center"/>
          </w:tcPr>
          <w:p w14:paraId="371F3C3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二级</w:t>
            </w:r>
          </w:p>
          <w:p w14:paraId="4455D8F4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926" w:type="pct"/>
          </w:tcPr>
          <w:p w14:paraId="2C70F3B7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78" w:type="pct"/>
          </w:tcPr>
          <w:p w14:paraId="04427C9D">
            <w:pPr>
              <w:pStyle w:val="57"/>
              <w:rPr>
                <w:rFonts w:hint="eastAsia"/>
              </w:rPr>
            </w:pPr>
            <w:r>
              <w:t>640027.09</w:t>
            </w:r>
          </w:p>
        </w:tc>
        <w:tc>
          <w:tcPr>
            <w:tcW w:w="1427" w:type="pct"/>
          </w:tcPr>
          <w:p w14:paraId="05B3514E">
            <w:pPr>
              <w:pStyle w:val="57"/>
              <w:rPr>
                <w:rFonts w:hint="eastAsia"/>
              </w:rPr>
            </w:pPr>
            <w:r>
              <w:t>7%</w:t>
            </w:r>
          </w:p>
        </w:tc>
      </w:tr>
      <w:tr w14:paraId="255A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5CFE30FC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1EAA115C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78" w:type="pct"/>
          </w:tcPr>
          <w:p w14:paraId="7D68B9C7">
            <w:pPr>
              <w:pStyle w:val="57"/>
              <w:rPr>
                <w:rFonts w:hint="eastAsia"/>
              </w:rPr>
            </w:pPr>
            <w:r>
              <w:t>680409.97</w:t>
            </w:r>
          </w:p>
        </w:tc>
        <w:tc>
          <w:tcPr>
            <w:tcW w:w="1427" w:type="pct"/>
          </w:tcPr>
          <w:p w14:paraId="35AC12CF">
            <w:pPr>
              <w:pStyle w:val="57"/>
              <w:rPr>
                <w:rFonts w:hint="eastAsia"/>
              </w:rPr>
            </w:pPr>
            <w:r>
              <w:t>8%</w:t>
            </w:r>
          </w:p>
        </w:tc>
      </w:tr>
      <w:tr w14:paraId="72BB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19BE67D3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38A1BB7B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78" w:type="pct"/>
          </w:tcPr>
          <w:p w14:paraId="2FA22F82">
            <w:pPr>
              <w:pStyle w:val="57"/>
              <w:rPr>
                <w:rFonts w:hint="eastAsia"/>
              </w:rPr>
            </w:pPr>
            <w:r>
              <w:t>1114108.98</w:t>
            </w:r>
          </w:p>
        </w:tc>
        <w:tc>
          <w:tcPr>
            <w:tcW w:w="1427" w:type="pct"/>
          </w:tcPr>
          <w:p w14:paraId="7C054F30">
            <w:pPr>
              <w:pStyle w:val="57"/>
              <w:rPr>
                <w:rFonts w:hint="eastAsia"/>
              </w:rPr>
            </w:pPr>
            <w:r>
              <w:t>9%</w:t>
            </w:r>
          </w:p>
        </w:tc>
      </w:tr>
      <w:tr w14:paraId="3B61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2A457BAC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46A6486E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78" w:type="pct"/>
          </w:tcPr>
          <w:p w14:paraId="743580B8">
            <w:pPr>
              <w:pStyle w:val="57"/>
              <w:rPr>
                <w:rFonts w:hint="eastAsia"/>
              </w:rPr>
            </w:pPr>
            <w:r>
              <w:t>1118067.94</w:t>
            </w:r>
          </w:p>
        </w:tc>
        <w:tc>
          <w:tcPr>
            <w:tcW w:w="1427" w:type="pct"/>
          </w:tcPr>
          <w:p w14:paraId="43980E1A">
            <w:pPr>
              <w:pStyle w:val="57"/>
              <w:rPr>
                <w:rFonts w:hint="eastAsia"/>
              </w:rPr>
            </w:pPr>
            <w:r>
              <w:t>8%</w:t>
            </w:r>
          </w:p>
        </w:tc>
      </w:tr>
      <w:tr w14:paraId="576F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321AF062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4E84B758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78" w:type="pct"/>
          </w:tcPr>
          <w:p w14:paraId="547A7958">
            <w:pPr>
              <w:pStyle w:val="57"/>
              <w:rPr>
                <w:rFonts w:hint="eastAsia"/>
              </w:rPr>
            </w:pPr>
            <w:r>
              <w:t>1245915.25</w:t>
            </w:r>
          </w:p>
        </w:tc>
        <w:tc>
          <w:tcPr>
            <w:tcW w:w="1427" w:type="pct"/>
          </w:tcPr>
          <w:p w14:paraId="798DFEA8">
            <w:pPr>
              <w:pStyle w:val="57"/>
              <w:rPr>
                <w:rFonts w:hint="eastAsia"/>
              </w:rPr>
            </w:pPr>
            <w:r>
              <w:t>9%</w:t>
            </w:r>
          </w:p>
        </w:tc>
      </w:tr>
      <w:tr w14:paraId="491A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66549C9E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57094D3D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78" w:type="pct"/>
          </w:tcPr>
          <w:p w14:paraId="1AE4EFF5">
            <w:pPr>
              <w:pStyle w:val="57"/>
              <w:rPr>
                <w:rFonts w:hint="eastAsia"/>
              </w:rPr>
            </w:pPr>
            <w:r>
              <w:t>1270389.27</w:t>
            </w:r>
          </w:p>
        </w:tc>
        <w:tc>
          <w:tcPr>
            <w:tcW w:w="1427" w:type="pct"/>
          </w:tcPr>
          <w:p w14:paraId="5BD658D4">
            <w:pPr>
              <w:pStyle w:val="57"/>
              <w:rPr>
                <w:rFonts w:hint="eastAsia"/>
              </w:rPr>
            </w:pPr>
            <w:r>
              <w:t>9%</w:t>
            </w:r>
          </w:p>
        </w:tc>
      </w:tr>
      <w:tr w14:paraId="272F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restart"/>
            <w:vAlign w:val="center"/>
          </w:tcPr>
          <w:p w14:paraId="1C989B8B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一级机构</w:t>
            </w:r>
          </w:p>
        </w:tc>
        <w:tc>
          <w:tcPr>
            <w:tcW w:w="926" w:type="pct"/>
          </w:tcPr>
          <w:p w14:paraId="2593E104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78" w:type="pct"/>
          </w:tcPr>
          <w:p w14:paraId="352C0ECD">
            <w:pPr>
              <w:pStyle w:val="57"/>
              <w:rPr>
                <w:rFonts w:hint="eastAsia"/>
              </w:rPr>
            </w:pPr>
            <w:r>
              <w:t>424489.74</w:t>
            </w:r>
          </w:p>
        </w:tc>
        <w:tc>
          <w:tcPr>
            <w:tcW w:w="1427" w:type="pct"/>
          </w:tcPr>
          <w:p w14:paraId="764098B9">
            <w:pPr>
              <w:pStyle w:val="57"/>
              <w:rPr>
                <w:rFonts w:hint="eastAsia"/>
              </w:rPr>
            </w:pPr>
            <w:r>
              <w:t>5%</w:t>
            </w:r>
          </w:p>
        </w:tc>
      </w:tr>
      <w:tr w14:paraId="5B69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7555BA93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74E39ABA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78" w:type="pct"/>
          </w:tcPr>
          <w:p w14:paraId="5AB3BF30">
            <w:pPr>
              <w:pStyle w:val="57"/>
              <w:rPr>
                <w:rFonts w:hint="eastAsia"/>
              </w:rPr>
            </w:pPr>
            <w:r>
              <w:t>441431.74</w:t>
            </w:r>
          </w:p>
        </w:tc>
        <w:tc>
          <w:tcPr>
            <w:tcW w:w="1427" w:type="pct"/>
          </w:tcPr>
          <w:p w14:paraId="3CBA8AC0">
            <w:pPr>
              <w:pStyle w:val="57"/>
              <w:rPr>
                <w:rFonts w:hint="eastAsia"/>
              </w:rPr>
            </w:pPr>
            <w:r>
              <w:t>5%</w:t>
            </w:r>
          </w:p>
        </w:tc>
      </w:tr>
      <w:tr w14:paraId="28C4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021DBC13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49C4E80A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78" w:type="pct"/>
          </w:tcPr>
          <w:p w14:paraId="220697E3">
            <w:pPr>
              <w:pStyle w:val="57"/>
              <w:rPr>
                <w:rFonts w:hint="eastAsia"/>
              </w:rPr>
            </w:pPr>
            <w:r>
              <w:t>724184.37</w:t>
            </w:r>
          </w:p>
        </w:tc>
        <w:tc>
          <w:tcPr>
            <w:tcW w:w="1427" w:type="pct"/>
          </w:tcPr>
          <w:p w14:paraId="71FD982F">
            <w:pPr>
              <w:pStyle w:val="57"/>
              <w:rPr>
                <w:rFonts w:hint="eastAsia"/>
              </w:rPr>
            </w:pPr>
            <w:r>
              <w:t>6%</w:t>
            </w:r>
          </w:p>
        </w:tc>
      </w:tr>
      <w:tr w14:paraId="5FDE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0978CD72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7A6E507F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78" w:type="pct"/>
          </w:tcPr>
          <w:p w14:paraId="75132047">
            <w:pPr>
              <w:pStyle w:val="57"/>
              <w:rPr>
                <w:rFonts w:hint="eastAsia"/>
              </w:rPr>
            </w:pPr>
            <w:r>
              <w:t>782281.87</w:t>
            </w:r>
          </w:p>
        </w:tc>
        <w:tc>
          <w:tcPr>
            <w:tcW w:w="1427" w:type="pct"/>
          </w:tcPr>
          <w:p w14:paraId="79CA45A4">
            <w:pPr>
              <w:pStyle w:val="57"/>
              <w:rPr>
                <w:rFonts w:hint="eastAsia"/>
              </w:rPr>
            </w:pPr>
            <w:r>
              <w:t>6%</w:t>
            </w:r>
          </w:p>
        </w:tc>
      </w:tr>
      <w:tr w14:paraId="5220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7A282CA0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7244F5CD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78" w:type="pct"/>
          </w:tcPr>
          <w:p w14:paraId="5A96A717">
            <w:pPr>
              <w:pStyle w:val="57"/>
              <w:rPr>
                <w:rFonts w:hint="eastAsia"/>
              </w:rPr>
            </w:pPr>
            <w:r>
              <w:t>802460.16</w:t>
            </w:r>
          </w:p>
        </w:tc>
        <w:tc>
          <w:tcPr>
            <w:tcW w:w="1427" w:type="pct"/>
          </w:tcPr>
          <w:p w14:paraId="609513AA">
            <w:pPr>
              <w:pStyle w:val="57"/>
              <w:rPr>
                <w:rFonts w:hint="eastAsia"/>
              </w:rPr>
            </w:pPr>
            <w:r>
              <w:t>6%</w:t>
            </w:r>
          </w:p>
        </w:tc>
      </w:tr>
      <w:tr w14:paraId="1AFF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3E1DBB96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15B22CA1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78" w:type="pct"/>
          </w:tcPr>
          <w:p w14:paraId="6F66ECBC">
            <w:pPr>
              <w:pStyle w:val="57"/>
              <w:rPr>
                <w:rFonts w:hint="eastAsia"/>
              </w:rPr>
            </w:pPr>
            <w:r>
              <w:t>876259.78</w:t>
            </w:r>
          </w:p>
        </w:tc>
        <w:tc>
          <w:tcPr>
            <w:tcW w:w="1427" w:type="pct"/>
          </w:tcPr>
          <w:p w14:paraId="5A94D6BD">
            <w:pPr>
              <w:pStyle w:val="57"/>
              <w:rPr>
                <w:rFonts w:hint="eastAsia"/>
              </w:rPr>
            </w:pPr>
            <w:r>
              <w:t>6%</w:t>
            </w:r>
          </w:p>
        </w:tc>
      </w:tr>
      <w:tr w14:paraId="7932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restart"/>
            <w:vAlign w:val="center"/>
          </w:tcPr>
          <w:p w14:paraId="63FA853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无等级机构</w:t>
            </w:r>
          </w:p>
        </w:tc>
        <w:tc>
          <w:tcPr>
            <w:tcW w:w="926" w:type="pct"/>
          </w:tcPr>
          <w:p w14:paraId="1CD5CC54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78" w:type="pct"/>
          </w:tcPr>
          <w:p w14:paraId="510C6637">
            <w:pPr>
              <w:pStyle w:val="57"/>
              <w:rPr>
                <w:rFonts w:hint="eastAsia"/>
              </w:rPr>
            </w:pPr>
            <w:r>
              <w:t>2793373.52</w:t>
            </w:r>
          </w:p>
        </w:tc>
        <w:tc>
          <w:tcPr>
            <w:tcW w:w="1427" w:type="pct"/>
          </w:tcPr>
          <w:p w14:paraId="63BA328E">
            <w:pPr>
              <w:pStyle w:val="57"/>
              <w:rPr>
                <w:rFonts w:hint="eastAsia"/>
              </w:rPr>
            </w:pPr>
            <w:r>
              <w:t>31%</w:t>
            </w:r>
          </w:p>
        </w:tc>
      </w:tr>
      <w:tr w14:paraId="7321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64EF03F4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407795DC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78" w:type="pct"/>
          </w:tcPr>
          <w:p w14:paraId="46BCFA2E">
            <w:pPr>
              <w:pStyle w:val="57"/>
              <w:rPr>
                <w:rFonts w:hint="eastAsia"/>
              </w:rPr>
            </w:pPr>
            <w:r>
              <w:t>1988254.99</w:t>
            </w:r>
          </w:p>
        </w:tc>
        <w:tc>
          <w:tcPr>
            <w:tcW w:w="1427" w:type="pct"/>
          </w:tcPr>
          <w:p w14:paraId="5AD687B5">
            <w:pPr>
              <w:pStyle w:val="57"/>
              <w:rPr>
                <w:rFonts w:hint="eastAsia"/>
              </w:rPr>
            </w:pPr>
            <w:r>
              <w:t>23%</w:t>
            </w:r>
          </w:p>
        </w:tc>
      </w:tr>
      <w:tr w14:paraId="32C3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1D3C33BC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29998233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78" w:type="pct"/>
          </w:tcPr>
          <w:p w14:paraId="01249C46">
            <w:pPr>
              <w:pStyle w:val="57"/>
              <w:rPr>
                <w:rFonts w:hint="eastAsia"/>
              </w:rPr>
            </w:pPr>
            <w:r>
              <w:t>2882214.52</w:t>
            </w:r>
          </w:p>
        </w:tc>
        <w:tc>
          <w:tcPr>
            <w:tcW w:w="1427" w:type="pct"/>
          </w:tcPr>
          <w:p w14:paraId="748BD051">
            <w:pPr>
              <w:pStyle w:val="57"/>
              <w:rPr>
                <w:rFonts w:hint="eastAsia"/>
              </w:rPr>
            </w:pPr>
            <w:r>
              <w:t>22%</w:t>
            </w:r>
          </w:p>
        </w:tc>
      </w:tr>
      <w:tr w14:paraId="5FF3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0CA38FC8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79CFA905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78" w:type="pct"/>
          </w:tcPr>
          <w:p w14:paraId="2E941BF4">
            <w:pPr>
              <w:pStyle w:val="57"/>
              <w:rPr>
                <w:rFonts w:hint="eastAsia"/>
              </w:rPr>
            </w:pPr>
            <w:r>
              <w:t>3172572.04</w:t>
            </w:r>
          </w:p>
        </w:tc>
        <w:tc>
          <w:tcPr>
            <w:tcW w:w="1427" w:type="pct"/>
          </w:tcPr>
          <w:p w14:paraId="0301324A">
            <w:pPr>
              <w:pStyle w:val="57"/>
              <w:rPr>
                <w:rFonts w:hint="eastAsia"/>
              </w:rPr>
            </w:pPr>
            <w:r>
              <w:t>23%</w:t>
            </w:r>
          </w:p>
        </w:tc>
      </w:tr>
      <w:tr w14:paraId="2046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2348B4AE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37484729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78" w:type="pct"/>
          </w:tcPr>
          <w:p w14:paraId="6ADEC277">
            <w:pPr>
              <w:pStyle w:val="57"/>
              <w:rPr>
                <w:rFonts w:hint="eastAsia"/>
              </w:rPr>
            </w:pPr>
            <w:r>
              <w:t>3228395.59</w:t>
            </w:r>
          </w:p>
        </w:tc>
        <w:tc>
          <w:tcPr>
            <w:tcW w:w="1427" w:type="pct"/>
          </w:tcPr>
          <w:p w14:paraId="7ED72F83">
            <w:pPr>
              <w:pStyle w:val="57"/>
              <w:rPr>
                <w:rFonts w:hint="eastAsia"/>
              </w:rPr>
            </w:pPr>
            <w:r>
              <w:t>23%</w:t>
            </w:r>
          </w:p>
        </w:tc>
      </w:tr>
      <w:tr w14:paraId="4707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368E5290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0D023455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78" w:type="pct"/>
          </w:tcPr>
          <w:p w14:paraId="289E6870">
            <w:pPr>
              <w:pStyle w:val="57"/>
              <w:rPr>
                <w:rFonts w:hint="eastAsia"/>
              </w:rPr>
            </w:pPr>
            <w:r>
              <w:t>3193251.69</w:t>
            </w:r>
          </w:p>
        </w:tc>
        <w:tc>
          <w:tcPr>
            <w:tcW w:w="1427" w:type="pct"/>
          </w:tcPr>
          <w:p w14:paraId="60195612">
            <w:pPr>
              <w:pStyle w:val="57"/>
              <w:rPr>
                <w:rFonts w:hint="eastAsia"/>
              </w:rPr>
            </w:pPr>
            <w:r>
              <w:t>22%</w:t>
            </w:r>
          </w:p>
        </w:tc>
      </w:tr>
      <w:tr w14:paraId="6A5C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shd w:val="clear" w:color="auto" w:fill="C6D9F0" w:themeFill="text2" w:themeFillTint="33"/>
            <w:vAlign w:val="center"/>
          </w:tcPr>
          <w:p w14:paraId="44BB5107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  <w:shd w:val="clear" w:color="auto" w:fill="C6D9F0" w:themeFill="text2" w:themeFillTint="33"/>
          </w:tcPr>
          <w:p w14:paraId="612059D3">
            <w:pPr>
              <w:pStyle w:val="57"/>
              <w:rPr>
                <w:rFonts w:hint="eastAsia"/>
              </w:rPr>
            </w:pPr>
          </w:p>
        </w:tc>
        <w:tc>
          <w:tcPr>
            <w:tcW w:w="1678" w:type="pct"/>
            <w:shd w:val="clear" w:color="auto" w:fill="C6D9F0" w:themeFill="text2" w:themeFillTint="33"/>
            <w:vAlign w:val="center"/>
          </w:tcPr>
          <w:p w14:paraId="3122DD2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统筹基金记账金额(万元)</w:t>
            </w:r>
          </w:p>
        </w:tc>
        <w:tc>
          <w:tcPr>
            <w:tcW w:w="1427" w:type="pct"/>
            <w:shd w:val="clear" w:color="auto" w:fill="C6D9F0" w:themeFill="text2" w:themeFillTint="33"/>
            <w:vAlign w:val="center"/>
          </w:tcPr>
          <w:p w14:paraId="218AF16B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记账占比</w:t>
            </w:r>
          </w:p>
        </w:tc>
      </w:tr>
      <w:tr w14:paraId="48F5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restart"/>
            <w:vAlign w:val="center"/>
          </w:tcPr>
          <w:p w14:paraId="748D2970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三级</w:t>
            </w:r>
          </w:p>
          <w:p w14:paraId="667B98A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926" w:type="pct"/>
          </w:tcPr>
          <w:p w14:paraId="2E9D5A1A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78" w:type="pct"/>
          </w:tcPr>
          <w:p w14:paraId="659659D4">
            <w:pPr>
              <w:pStyle w:val="57"/>
              <w:rPr>
                <w:rFonts w:hint="eastAsia"/>
              </w:rPr>
            </w:pPr>
            <w:r>
              <w:t>4884440.75</w:t>
            </w:r>
          </w:p>
        </w:tc>
        <w:tc>
          <w:tcPr>
            <w:tcW w:w="1427" w:type="pct"/>
          </w:tcPr>
          <w:p w14:paraId="540117AB">
            <w:pPr>
              <w:pStyle w:val="57"/>
              <w:rPr>
                <w:rFonts w:hint="eastAsia"/>
              </w:rPr>
            </w:pPr>
            <w:r>
              <w:t>69%</w:t>
            </w:r>
          </w:p>
        </w:tc>
      </w:tr>
      <w:tr w14:paraId="2B92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1D7B6A90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22B3D7CD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78" w:type="pct"/>
          </w:tcPr>
          <w:p w14:paraId="686AA3DE">
            <w:pPr>
              <w:pStyle w:val="57"/>
              <w:rPr>
                <w:rFonts w:hint="eastAsia"/>
              </w:rPr>
            </w:pPr>
            <w:r>
              <w:t>5530715.87</w:t>
            </w:r>
          </w:p>
        </w:tc>
        <w:tc>
          <w:tcPr>
            <w:tcW w:w="1427" w:type="pct"/>
          </w:tcPr>
          <w:p w14:paraId="5E1D7807">
            <w:pPr>
              <w:pStyle w:val="57"/>
              <w:rPr>
                <w:rFonts w:hint="eastAsia"/>
              </w:rPr>
            </w:pPr>
            <w:r>
              <w:t>69%</w:t>
            </w:r>
          </w:p>
        </w:tc>
      </w:tr>
      <w:tr w14:paraId="5C74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3109A49E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59FCFC84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78" w:type="pct"/>
          </w:tcPr>
          <w:p w14:paraId="597039DB">
            <w:pPr>
              <w:pStyle w:val="57"/>
              <w:rPr>
                <w:rFonts w:hint="eastAsia"/>
              </w:rPr>
            </w:pPr>
            <w:r>
              <w:t>8574942.96</w:t>
            </w:r>
          </w:p>
        </w:tc>
        <w:tc>
          <w:tcPr>
            <w:tcW w:w="1427" w:type="pct"/>
          </w:tcPr>
          <w:p w14:paraId="41686199">
            <w:pPr>
              <w:pStyle w:val="57"/>
              <w:rPr>
                <w:rFonts w:hint="eastAsia"/>
              </w:rPr>
            </w:pPr>
            <w:r>
              <w:t>66%</w:t>
            </w:r>
          </w:p>
        </w:tc>
      </w:tr>
      <w:tr w14:paraId="6BA1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0E742937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195DD0D7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78" w:type="pct"/>
          </w:tcPr>
          <w:p w14:paraId="3F2181E0">
            <w:pPr>
              <w:pStyle w:val="57"/>
              <w:rPr>
                <w:rFonts w:hint="eastAsia"/>
              </w:rPr>
            </w:pPr>
            <w:r>
              <w:t>9095018.81</w:t>
            </w:r>
          </w:p>
        </w:tc>
        <w:tc>
          <w:tcPr>
            <w:tcW w:w="1427" w:type="pct"/>
          </w:tcPr>
          <w:p w14:paraId="038049F1">
            <w:pPr>
              <w:pStyle w:val="57"/>
              <w:rPr>
                <w:rFonts w:hint="eastAsia"/>
              </w:rPr>
            </w:pPr>
            <w:r>
              <w:t>65%</w:t>
            </w:r>
          </w:p>
        </w:tc>
      </w:tr>
      <w:tr w14:paraId="2577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273A5E8B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0549D158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78" w:type="pct"/>
          </w:tcPr>
          <w:p w14:paraId="7BF0BE15">
            <w:pPr>
              <w:pStyle w:val="57"/>
              <w:rPr>
                <w:rFonts w:hint="eastAsia"/>
              </w:rPr>
            </w:pPr>
            <w:r>
              <w:t>8636686.83</w:t>
            </w:r>
          </w:p>
        </w:tc>
        <w:tc>
          <w:tcPr>
            <w:tcW w:w="1427" w:type="pct"/>
          </w:tcPr>
          <w:p w14:paraId="5DB936C5">
            <w:pPr>
              <w:pStyle w:val="57"/>
              <w:rPr>
                <w:rFonts w:hint="eastAsia"/>
              </w:rPr>
            </w:pPr>
            <w:r>
              <w:t>63%</w:t>
            </w:r>
          </w:p>
        </w:tc>
      </w:tr>
      <w:tr w14:paraId="426A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62AA7C05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4164A641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78" w:type="pct"/>
          </w:tcPr>
          <w:p w14:paraId="4D4AEEAB">
            <w:pPr>
              <w:pStyle w:val="57"/>
              <w:rPr>
                <w:rFonts w:hint="eastAsia"/>
              </w:rPr>
            </w:pPr>
            <w:r>
              <w:t>8773969.68</w:t>
            </w:r>
          </w:p>
        </w:tc>
        <w:tc>
          <w:tcPr>
            <w:tcW w:w="1427" w:type="pct"/>
          </w:tcPr>
          <w:p w14:paraId="4EB2F4E8">
            <w:pPr>
              <w:pStyle w:val="57"/>
              <w:rPr>
                <w:rFonts w:hint="eastAsia"/>
              </w:rPr>
            </w:pPr>
            <w:r>
              <w:t>63%</w:t>
            </w:r>
          </w:p>
        </w:tc>
      </w:tr>
      <w:tr w14:paraId="7684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restart"/>
            <w:vAlign w:val="center"/>
          </w:tcPr>
          <w:p w14:paraId="002CDFC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二级</w:t>
            </w:r>
          </w:p>
          <w:p w14:paraId="5492C8C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926" w:type="pct"/>
          </w:tcPr>
          <w:p w14:paraId="1E2DB6E4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78" w:type="pct"/>
          </w:tcPr>
          <w:p w14:paraId="5ACE11F5">
            <w:pPr>
              <w:pStyle w:val="57"/>
              <w:rPr>
                <w:rFonts w:hint="eastAsia"/>
              </w:rPr>
            </w:pPr>
            <w:r>
              <w:t>543015.28</w:t>
            </w:r>
          </w:p>
        </w:tc>
        <w:tc>
          <w:tcPr>
            <w:tcW w:w="1427" w:type="pct"/>
          </w:tcPr>
          <w:p w14:paraId="2E93C8A2">
            <w:pPr>
              <w:pStyle w:val="57"/>
              <w:rPr>
                <w:rFonts w:hint="eastAsia"/>
              </w:rPr>
            </w:pPr>
            <w:r>
              <w:t>8%</w:t>
            </w:r>
          </w:p>
        </w:tc>
      </w:tr>
      <w:tr w14:paraId="42B0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5EC0A3B9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1F55CE18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78" w:type="pct"/>
          </w:tcPr>
          <w:p w14:paraId="39D0390C">
            <w:pPr>
              <w:pStyle w:val="57"/>
              <w:rPr>
                <w:rFonts w:hint="eastAsia"/>
              </w:rPr>
            </w:pPr>
            <w:r>
              <w:t>614608.39</w:t>
            </w:r>
          </w:p>
        </w:tc>
        <w:tc>
          <w:tcPr>
            <w:tcW w:w="1427" w:type="pct"/>
          </w:tcPr>
          <w:p w14:paraId="04296265">
            <w:pPr>
              <w:pStyle w:val="57"/>
              <w:rPr>
                <w:rFonts w:hint="eastAsia"/>
              </w:rPr>
            </w:pPr>
            <w:r>
              <w:t>8%</w:t>
            </w:r>
          </w:p>
        </w:tc>
      </w:tr>
      <w:tr w14:paraId="5B3D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0716846D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05E2EF11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78" w:type="pct"/>
          </w:tcPr>
          <w:p w14:paraId="6DFA0BC1">
            <w:pPr>
              <w:pStyle w:val="57"/>
              <w:rPr>
                <w:rFonts w:hint="eastAsia"/>
              </w:rPr>
            </w:pPr>
            <w:r>
              <w:t>1102510.57</w:t>
            </w:r>
          </w:p>
        </w:tc>
        <w:tc>
          <w:tcPr>
            <w:tcW w:w="1427" w:type="pct"/>
          </w:tcPr>
          <w:p w14:paraId="2CA1EE3D">
            <w:pPr>
              <w:pStyle w:val="57"/>
              <w:rPr>
                <w:rFonts w:hint="eastAsia"/>
              </w:rPr>
            </w:pPr>
            <w:r>
              <w:t>8%</w:t>
            </w:r>
          </w:p>
        </w:tc>
      </w:tr>
      <w:tr w14:paraId="34DF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5EDFFDF2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521E27DF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78" w:type="pct"/>
          </w:tcPr>
          <w:p w14:paraId="69EC729F">
            <w:pPr>
              <w:pStyle w:val="57"/>
              <w:rPr>
                <w:rFonts w:hint="eastAsia"/>
              </w:rPr>
            </w:pPr>
            <w:r>
              <w:t>1028604.90</w:t>
            </w:r>
          </w:p>
        </w:tc>
        <w:tc>
          <w:tcPr>
            <w:tcW w:w="1427" w:type="pct"/>
          </w:tcPr>
          <w:p w14:paraId="2EF62B15">
            <w:pPr>
              <w:pStyle w:val="57"/>
              <w:rPr>
                <w:rFonts w:hint="eastAsia"/>
              </w:rPr>
            </w:pPr>
            <w:r>
              <w:t>7%</w:t>
            </w:r>
          </w:p>
        </w:tc>
      </w:tr>
      <w:tr w14:paraId="348F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01E3525D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08DB7655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78" w:type="pct"/>
          </w:tcPr>
          <w:p w14:paraId="6657455D">
            <w:pPr>
              <w:pStyle w:val="57"/>
              <w:rPr>
                <w:rFonts w:hint="eastAsia"/>
              </w:rPr>
            </w:pPr>
            <w:r>
              <w:t>1107543.82</w:t>
            </w:r>
          </w:p>
        </w:tc>
        <w:tc>
          <w:tcPr>
            <w:tcW w:w="1427" w:type="pct"/>
          </w:tcPr>
          <w:p w14:paraId="3D0CF13E">
            <w:pPr>
              <w:pStyle w:val="57"/>
              <w:rPr>
                <w:rFonts w:hint="eastAsia"/>
              </w:rPr>
            </w:pPr>
            <w:r>
              <w:t>8%</w:t>
            </w:r>
          </w:p>
        </w:tc>
      </w:tr>
      <w:tr w14:paraId="10C8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08FB5E4C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2E5D2C3A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78" w:type="pct"/>
          </w:tcPr>
          <w:p w14:paraId="477683C3">
            <w:pPr>
              <w:pStyle w:val="57"/>
              <w:rPr>
                <w:rFonts w:hint="eastAsia"/>
              </w:rPr>
            </w:pPr>
            <w:r>
              <w:t>1114581.14</w:t>
            </w:r>
          </w:p>
        </w:tc>
        <w:tc>
          <w:tcPr>
            <w:tcW w:w="1427" w:type="pct"/>
          </w:tcPr>
          <w:p w14:paraId="28A9AFC0">
            <w:pPr>
              <w:pStyle w:val="57"/>
              <w:rPr>
                <w:rFonts w:hint="eastAsia"/>
              </w:rPr>
            </w:pPr>
            <w:r>
              <w:t>8%</w:t>
            </w:r>
          </w:p>
        </w:tc>
      </w:tr>
      <w:tr w14:paraId="3F38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restart"/>
            <w:vAlign w:val="center"/>
          </w:tcPr>
          <w:p w14:paraId="6869BDA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一级机构</w:t>
            </w:r>
          </w:p>
        </w:tc>
        <w:tc>
          <w:tcPr>
            <w:tcW w:w="926" w:type="pct"/>
          </w:tcPr>
          <w:p w14:paraId="3B9CDC6C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78" w:type="pct"/>
          </w:tcPr>
          <w:p w14:paraId="0BC0FCA5">
            <w:pPr>
              <w:pStyle w:val="57"/>
              <w:rPr>
                <w:rFonts w:hint="eastAsia"/>
              </w:rPr>
            </w:pPr>
            <w:r>
              <w:t>497823.24</w:t>
            </w:r>
          </w:p>
        </w:tc>
        <w:tc>
          <w:tcPr>
            <w:tcW w:w="1427" w:type="pct"/>
          </w:tcPr>
          <w:p w14:paraId="05A8FE84">
            <w:pPr>
              <w:pStyle w:val="57"/>
              <w:rPr>
                <w:rFonts w:hint="eastAsia"/>
              </w:rPr>
            </w:pPr>
            <w:r>
              <w:t>7%</w:t>
            </w:r>
          </w:p>
        </w:tc>
      </w:tr>
      <w:tr w14:paraId="103F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002D8174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6CCC007A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78" w:type="pct"/>
          </w:tcPr>
          <w:p w14:paraId="693B3125">
            <w:pPr>
              <w:pStyle w:val="57"/>
              <w:rPr>
                <w:rFonts w:hint="eastAsia"/>
              </w:rPr>
            </w:pPr>
            <w:r>
              <w:t>648106.21</w:t>
            </w:r>
          </w:p>
        </w:tc>
        <w:tc>
          <w:tcPr>
            <w:tcW w:w="1427" w:type="pct"/>
          </w:tcPr>
          <w:p w14:paraId="1ED9452A">
            <w:pPr>
              <w:pStyle w:val="57"/>
              <w:rPr>
                <w:rFonts w:hint="eastAsia"/>
              </w:rPr>
            </w:pPr>
            <w:r>
              <w:t>8%</w:t>
            </w:r>
          </w:p>
        </w:tc>
      </w:tr>
      <w:tr w14:paraId="4FB8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61846BDA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302A6A1B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78" w:type="pct"/>
          </w:tcPr>
          <w:p w14:paraId="66355477">
            <w:pPr>
              <w:pStyle w:val="57"/>
              <w:rPr>
                <w:rFonts w:hint="eastAsia"/>
              </w:rPr>
            </w:pPr>
            <w:r>
              <w:t>1189738.13</w:t>
            </w:r>
          </w:p>
        </w:tc>
        <w:tc>
          <w:tcPr>
            <w:tcW w:w="1427" w:type="pct"/>
          </w:tcPr>
          <w:p w14:paraId="26F63E16">
            <w:pPr>
              <w:pStyle w:val="57"/>
              <w:rPr>
                <w:rFonts w:hint="eastAsia"/>
              </w:rPr>
            </w:pPr>
            <w:r>
              <w:t>9%</w:t>
            </w:r>
          </w:p>
        </w:tc>
      </w:tr>
      <w:tr w14:paraId="7EE7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77B3BDEE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458A58C2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78" w:type="pct"/>
          </w:tcPr>
          <w:p w14:paraId="677BE9B5">
            <w:pPr>
              <w:pStyle w:val="57"/>
              <w:rPr>
                <w:rFonts w:hint="eastAsia"/>
              </w:rPr>
            </w:pPr>
            <w:r>
              <w:t>1182648.21</w:t>
            </w:r>
          </w:p>
        </w:tc>
        <w:tc>
          <w:tcPr>
            <w:tcW w:w="1427" w:type="pct"/>
          </w:tcPr>
          <w:p w14:paraId="17C1BFCA">
            <w:pPr>
              <w:pStyle w:val="57"/>
              <w:rPr>
                <w:rFonts w:hint="eastAsia"/>
              </w:rPr>
            </w:pPr>
            <w:r>
              <w:t>8%</w:t>
            </w:r>
          </w:p>
        </w:tc>
      </w:tr>
      <w:tr w14:paraId="5077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0E3187C9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1D32DE66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78" w:type="pct"/>
          </w:tcPr>
          <w:p w14:paraId="438AA142">
            <w:pPr>
              <w:pStyle w:val="57"/>
              <w:rPr>
                <w:rFonts w:hint="eastAsia"/>
              </w:rPr>
            </w:pPr>
            <w:r>
              <w:t>1274329.18</w:t>
            </w:r>
          </w:p>
        </w:tc>
        <w:tc>
          <w:tcPr>
            <w:tcW w:w="1427" w:type="pct"/>
          </w:tcPr>
          <w:p w14:paraId="38592F47">
            <w:pPr>
              <w:pStyle w:val="57"/>
              <w:rPr>
                <w:rFonts w:hint="eastAsia"/>
              </w:rPr>
            </w:pPr>
            <w:r>
              <w:t>9%</w:t>
            </w:r>
          </w:p>
        </w:tc>
      </w:tr>
      <w:tr w14:paraId="3C6F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14E354D0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70396A74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78" w:type="pct"/>
          </w:tcPr>
          <w:p w14:paraId="65B5DB80">
            <w:pPr>
              <w:pStyle w:val="57"/>
              <w:rPr>
                <w:rFonts w:hint="eastAsia"/>
              </w:rPr>
            </w:pPr>
            <w:r>
              <w:t>1268536.29</w:t>
            </w:r>
          </w:p>
        </w:tc>
        <w:tc>
          <w:tcPr>
            <w:tcW w:w="1427" w:type="pct"/>
          </w:tcPr>
          <w:p w14:paraId="0CB2A4FB">
            <w:pPr>
              <w:pStyle w:val="57"/>
              <w:rPr>
                <w:rFonts w:hint="eastAsia"/>
              </w:rPr>
            </w:pPr>
            <w:r>
              <w:t>9%</w:t>
            </w:r>
          </w:p>
        </w:tc>
      </w:tr>
      <w:tr w14:paraId="18D1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restart"/>
            <w:vAlign w:val="center"/>
          </w:tcPr>
          <w:p w14:paraId="4FA9848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无等级机构</w:t>
            </w:r>
          </w:p>
        </w:tc>
        <w:tc>
          <w:tcPr>
            <w:tcW w:w="926" w:type="pct"/>
          </w:tcPr>
          <w:p w14:paraId="354E8ACF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78" w:type="pct"/>
          </w:tcPr>
          <w:p w14:paraId="212FF786">
            <w:pPr>
              <w:pStyle w:val="57"/>
              <w:rPr>
                <w:rFonts w:hint="eastAsia"/>
              </w:rPr>
            </w:pPr>
            <w:r>
              <w:t>1122886.89</w:t>
            </w:r>
          </w:p>
        </w:tc>
        <w:tc>
          <w:tcPr>
            <w:tcW w:w="1427" w:type="pct"/>
          </w:tcPr>
          <w:p w14:paraId="48379EBB">
            <w:pPr>
              <w:pStyle w:val="57"/>
              <w:rPr>
                <w:rFonts w:hint="eastAsia"/>
              </w:rPr>
            </w:pPr>
            <w:r>
              <w:t>16%</w:t>
            </w:r>
          </w:p>
        </w:tc>
      </w:tr>
      <w:tr w14:paraId="7E77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456B8FFE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4A7FDB64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78" w:type="pct"/>
          </w:tcPr>
          <w:p w14:paraId="2610562F">
            <w:pPr>
              <w:pStyle w:val="57"/>
              <w:rPr>
                <w:rFonts w:hint="eastAsia"/>
              </w:rPr>
            </w:pPr>
            <w:r>
              <w:t>1202874.63</w:t>
            </w:r>
          </w:p>
        </w:tc>
        <w:tc>
          <w:tcPr>
            <w:tcW w:w="1427" w:type="pct"/>
          </w:tcPr>
          <w:p w14:paraId="5BC70E28">
            <w:pPr>
              <w:pStyle w:val="57"/>
              <w:rPr>
                <w:rFonts w:hint="eastAsia"/>
              </w:rPr>
            </w:pPr>
            <w:r>
              <w:t>15%</w:t>
            </w:r>
          </w:p>
        </w:tc>
      </w:tr>
      <w:tr w14:paraId="1DD5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5CC1A650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0C1624E8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78" w:type="pct"/>
          </w:tcPr>
          <w:p w14:paraId="48928397">
            <w:pPr>
              <w:pStyle w:val="57"/>
              <w:rPr>
                <w:rFonts w:hint="eastAsia"/>
              </w:rPr>
            </w:pPr>
            <w:r>
              <w:t>2212653.56</w:t>
            </w:r>
          </w:p>
        </w:tc>
        <w:tc>
          <w:tcPr>
            <w:tcW w:w="1427" w:type="pct"/>
          </w:tcPr>
          <w:p w14:paraId="37CF113F">
            <w:pPr>
              <w:pStyle w:val="57"/>
              <w:rPr>
                <w:rFonts w:hint="eastAsia"/>
              </w:rPr>
            </w:pPr>
            <w:r>
              <w:t>17%</w:t>
            </w:r>
          </w:p>
        </w:tc>
      </w:tr>
      <w:tr w14:paraId="22DC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0469E1B5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6D048177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78" w:type="pct"/>
          </w:tcPr>
          <w:p w14:paraId="60E7B295">
            <w:pPr>
              <w:pStyle w:val="57"/>
              <w:rPr>
                <w:rFonts w:hint="eastAsia"/>
              </w:rPr>
            </w:pPr>
            <w:r>
              <w:t>2680196.57</w:t>
            </w:r>
          </w:p>
        </w:tc>
        <w:tc>
          <w:tcPr>
            <w:tcW w:w="1427" w:type="pct"/>
          </w:tcPr>
          <w:p w14:paraId="33BADDD0">
            <w:pPr>
              <w:pStyle w:val="57"/>
              <w:rPr>
                <w:rFonts w:hint="eastAsia"/>
              </w:rPr>
            </w:pPr>
            <w:r>
              <w:t>19%</w:t>
            </w:r>
          </w:p>
        </w:tc>
      </w:tr>
      <w:tr w14:paraId="22BB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3945DF2A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488F270C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78" w:type="pct"/>
          </w:tcPr>
          <w:p w14:paraId="36D9DA91">
            <w:pPr>
              <w:pStyle w:val="57"/>
              <w:rPr>
                <w:rFonts w:hint="eastAsia"/>
              </w:rPr>
            </w:pPr>
            <w:r>
              <w:t>2628293.37</w:t>
            </w:r>
          </w:p>
        </w:tc>
        <w:tc>
          <w:tcPr>
            <w:tcW w:w="1427" w:type="pct"/>
          </w:tcPr>
          <w:p w14:paraId="5EA2B308">
            <w:pPr>
              <w:pStyle w:val="57"/>
              <w:rPr>
                <w:rFonts w:hint="eastAsia"/>
              </w:rPr>
            </w:pPr>
            <w:r>
              <w:t>19%</w:t>
            </w:r>
          </w:p>
        </w:tc>
      </w:tr>
      <w:tr w14:paraId="540C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vMerge w:val="continue"/>
            <w:vAlign w:val="center"/>
          </w:tcPr>
          <w:p w14:paraId="7E3C4F30">
            <w:pPr>
              <w:pStyle w:val="57"/>
              <w:rPr>
                <w:rFonts w:hint="eastAsia"/>
              </w:rPr>
            </w:pPr>
          </w:p>
        </w:tc>
        <w:tc>
          <w:tcPr>
            <w:tcW w:w="926" w:type="pct"/>
          </w:tcPr>
          <w:p w14:paraId="6AB6DBA5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78" w:type="pct"/>
          </w:tcPr>
          <w:p w14:paraId="041548D9">
            <w:pPr>
              <w:pStyle w:val="57"/>
              <w:rPr>
                <w:rFonts w:hint="eastAsia"/>
              </w:rPr>
            </w:pPr>
            <w:r>
              <w:t>2672372.48</w:t>
            </w:r>
          </w:p>
        </w:tc>
        <w:tc>
          <w:tcPr>
            <w:tcW w:w="1427" w:type="pct"/>
          </w:tcPr>
          <w:p w14:paraId="3F9862A2">
            <w:pPr>
              <w:pStyle w:val="57"/>
              <w:rPr>
                <w:rFonts w:hint="eastAsia"/>
              </w:rPr>
            </w:pPr>
            <w:r>
              <w:t>19%</w:t>
            </w:r>
          </w:p>
        </w:tc>
      </w:tr>
    </w:tbl>
    <w:p w14:paraId="44DC2D34">
      <w:pPr>
        <w:pStyle w:val="32"/>
        <w:rPr>
          <w:rFonts w:hint="eastAsia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876"/>
        <w:gridCol w:w="1646"/>
        <w:gridCol w:w="1323"/>
        <w:gridCol w:w="1189"/>
        <w:gridCol w:w="1324"/>
        <w:gridCol w:w="1021"/>
      </w:tblGrid>
      <w:tr w14:paraId="4BCA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shd w:val="clear" w:color="auto" w:fill="C6D9F0" w:themeFill="text2" w:themeFillTint="33"/>
            <w:vAlign w:val="center"/>
          </w:tcPr>
          <w:p w14:paraId="4DBEFAE2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  <w:shd w:val="clear" w:color="auto" w:fill="C6D9F0" w:themeFill="text2" w:themeFillTint="33"/>
          </w:tcPr>
          <w:p w14:paraId="32AB8585">
            <w:pPr>
              <w:pStyle w:val="57"/>
              <w:rPr>
                <w:rFonts w:hint="eastAsia"/>
              </w:rPr>
            </w:pPr>
          </w:p>
        </w:tc>
        <w:tc>
          <w:tcPr>
            <w:tcW w:w="1646" w:type="dxa"/>
            <w:shd w:val="clear" w:color="auto" w:fill="C6D9F0" w:themeFill="text2" w:themeFillTint="33"/>
            <w:vAlign w:val="center"/>
          </w:tcPr>
          <w:p w14:paraId="792E1BD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AOG</w:t>
            </w:r>
          </w:p>
          <w:p w14:paraId="78EF608B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总分值</w:t>
            </w:r>
          </w:p>
        </w:tc>
        <w:tc>
          <w:tcPr>
            <w:tcW w:w="1323" w:type="dxa"/>
            <w:shd w:val="clear" w:color="auto" w:fill="C6D9F0" w:themeFill="text2" w:themeFillTint="33"/>
            <w:vAlign w:val="center"/>
          </w:tcPr>
          <w:p w14:paraId="1257B97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普通门诊/门诊统筹分值占比</w:t>
            </w:r>
          </w:p>
        </w:tc>
        <w:tc>
          <w:tcPr>
            <w:tcW w:w="1189" w:type="dxa"/>
            <w:shd w:val="clear" w:color="auto" w:fill="C6D9F0" w:themeFill="text2" w:themeFillTint="33"/>
            <w:vAlign w:val="center"/>
          </w:tcPr>
          <w:p w14:paraId="4A74007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门诊两病</w:t>
            </w:r>
          </w:p>
          <w:p w14:paraId="5F43ED4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分值占比</w:t>
            </w:r>
          </w:p>
        </w:tc>
        <w:tc>
          <w:tcPr>
            <w:tcW w:w="1324" w:type="dxa"/>
            <w:shd w:val="clear" w:color="auto" w:fill="C6D9F0" w:themeFill="text2" w:themeFillTint="33"/>
            <w:vAlign w:val="center"/>
          </w:tcPr>
          <w:p w14:paraId="4BF311F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门诊慢特病</w:t>
            </w:r>
          </w:p>
          <w:p w14:paraId="470501A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分值占比</w:t>
            </w:r>
          </w:p>
        </w:tc>
        <w:tc>
          <w:tcPr>
            <w:tcW w:w="1021" w:type="dxa"/>
            <w:shd w:val="clear" w:color="auto" w:fill="C6D9F0" w:themeFill="text2" w:themeFillTint="33"/>
            <w:vAlign w:val="center"/>
          </w:tcPr>
          <w:p w14:paraId="261D441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外配处方分值占比</w:t>
            </w:r>
          </w:p>
        </w:tc>
      </w:tr>
      <w:tr w14:paraId="304C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restart"/>
            <w:vAlign w:val="center"/>
          </w:tcPr>
          <w:p w14:paraId="2F65385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三级</w:t>
            </w:r>
          </w:p>
          <w:p w14:paraId="592E90FB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876" w:type="dxa"/>
          </w:tcPr>
          <w:p w14:paraId="6A7CDC4D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46" w:type="dxa"/>
          </w:tcPr>
          <w:p w14:paraId="531C5E1F">
            <w:pPr>
              <w:pStyle w:val="57"/>
              <w:rPr>
                <w:rFonts w:hint="eastAsia"/>
              </w:rPr>
            </w:pPr>
            <w:r>
              <w:t>5173584.4764</w:t>
            </w:r>
          </w:p>
        </w:tc>
        <w:tc>
          <w:tcPr>
            <w:tcW w:w="1323" w:type="dxa"/>
          </w:tcPr>
          <w:p w14:paraId="0253B78A">
            <w:pPr>
              <w:pStyle w:val="57"/>
              <w:rPr>
                <w:rFonts w:hint="eastAsia"/>
              </w:rPr>
            </w:pPr>
            <w:r>
              <w:t>60%</w:t>
            </w:r>
          </w:p>
        </w:tc>
        <w:tc>
          <w:tcPr>
            <w:tcW w:w="1189" w:type="dxa"/>
          </w:tcPr>
          <w:p w14:paraId="60B4C84D">
            <w:pPr>
              <w:pStyle w:val="57"/>
              <w:rPr>
                <w:rFonts w:hint="eastAsia"/>
              </w:rPr>
            </w:pPr>
            <w:r>
              <w:t>3%</w:t>
            </w:r>
          </w:p>
        </w:tc>
        <w:tc>
          <w:tcPr>
            <w:tcW w:w="1324" w:type="dxa"/>
          </w:tcPr>
          <w:p w14:paraId="12752165">
            <w:pPr>
              <w:pStyle w:val="57"/>
              <w:rPr>
                <w:rFonts w:hint="eastAsia"/>
              </w:rPr>
            </w:pPr>
            <w:r>
              <w:t>37%</w:t>
            </w:r>
          </w:p>
        </w:tc>
        <w:tc>
          <w:tcPr>
            <w:tcW w:w="1021" w:type="dxa"/>
          </w:tcPr>
          <w:p w14:paraId="328EEDFE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56B5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146C2D7F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151A1C09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46" w:type="dxa"/>
          </w:tcPr>
          <w:p w14:paraId="25B22FE8">
            <w:pPr>
              <w:pStyle w:val="57"/>
              <w:rPr>
                <w:rFonts w:hint="eastAsia"/>
              </w:rPr>
            </w:pPr>
            <w:r>
              <w:t>5458994.4369</w:t>
            </w:r>
          </w:p>
        </w:tc>
        <w:tc>
          <w:tcPr>
            <w:tcW w:w="1323" w:type="dxa"/>
          </w:tcPr>
          <w:p w14:paraId="3FE49852">
            <w:pPr>
              <w:pStyle w:val="57"/>
              <w:rPr>
                <w:rFonts w:hint="eastAsia"/>
              </w:rPr>
            </w:pPr>
            <w:r>
              <w:t>72%</w:t>
            </w:r>
          </w:p>
        </w:tc>
        <w:tc>
          <w:tcPr>
            <w:tcW w:w="1189" w:type="dxa"/>
          </w:tcPr>
          <w:p w14:paraId="3FB44EBE">
            <w:pPr>
              <w:pStyle w:val="57"/>
              <w:rPr>
                <w:rFonts w:hint="eastAsia"/>
              </w:rPr>
            </w:pPr>
            <w:r>
              <w:t>2%</w:t>
            </w:r>
          </w:p>
        </w:tc>
        <w:tc>
          <w:tcPr>
            <w:tcW w:w="1324" w:type="dxa"/>
          </w:tcPr>
          <w:p w14:paraId="033D9769">
            <w:pPr>
              <w:pStyle w:val="57"/>
              <w:rPr>
                <w:rFonts w:hint="eastAsia"/>
              </w:rPr>
            </w:pPr>
            <w:r>
              <w:t>26%</w:t>
            </w:r>
          </w:p>
        </w:tc>
        <w:tc>
          <w:tcPr>
            <w:tcW w:w="1021" w:type="dxa"/>
          </w:tcPr>
          <w:p w14:paraId="6CE63616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178F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1C0047C1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51CD6951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46" w:type="dxa"/>
          </w:tcPr>
          <w:p w14:paraId="504E16BA">
            <w:pPr>
              <w:pStyle w:val="57"/>
              <w:rPr>
                <w:rFonts w:hint="eastAsia"/>
              </w:rPr>
            </w:pPr>
            <w:r>
              <w:t>8184262.3155</w:t>
            </w:r>
          </w:p>
        </w:tc>
        <w:tc>
          <w:tcPr>
            <w:tcW w:w="1323" w:type="dxa"/>
          </w:tcPr>
          <w:p w14:paraId="5ECAB04A">
            <w:pPr>
              <w:pStyle w:val="57"/>
              <w:rPr>
                <w:rFonts w:hint="eastAsia"/>
              </w:rPr>
            </w:pPr>
            <w:r>
              <w:t>72%</w:t>
            </w:r>
          </w:p>
        </w:tc>
        <w:tc>
          <w:tcPr>
            <w:tcW w:w="1189" w:type="dxa"/>
          </w:tcPr>
          <w:p w14:paraId="20D9F51B">
            <w:pPr>
              <w:pStyle w:val="57"/>
              <w:rPr>
                <w:rFonts w:hint="eastAsia"/>
              </w:rPr>
            </w:pPr>
            <w:r>
              <w:t>2%</w:t>
            </w:r>
          </w:p>
        </w:tc>
        <w:tc>
          <w:tcPr>
            <w:tcW w:w="1324" w:type="dxa"/>
          </w:tcPr>
          <w:p w14:paraId="649CC7B3">
            <w:pPr>
              <w:pStyle w:val="57"/>
              <w:rPr>
                <w:rFonts w:hint="eastAsia"/>
              </w:rPr>
            </w:pPr>
            <w:r>
              <w:t>26%</w:t>
            </w:r>
          </w:p>
        </w:tc>
        <w:tc>
          <w:tcPr>
            <w:tcW w:w="1021" w:type="dxa"/>
          </w:tcPr>
          <w:p w14:paraId="6DA61563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0614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72240919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6B7DF2D3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46" w:type="dxa"/>
          </w:tcPr>
          <w:p w14:paraId="59D97479">
            <w:pPr>
              <w:pStyle w:val="57"/>
              <w:rPr>
                <w:rFonts w:hint="eastAsia"/>
              </w:rPr>
            </w:pPr>
            <w:r>
              <w:t>8740257.3634</w:t>
            </w:r>
          </w:p>
        </w:tc>
        <w:tc>
          <w:tcPr>
            <w:tcW w:w="1323" w:type="dxa"/>
          </w:tcPr>
          <w:p w14:paraId="06562E7C">
            <w:pPr>
              <w:pStyle w:val="57"/>
              <w:rPr>
                <w:rFonts w:hint="eastAsia"/>
              </w:rPr>
            </w:pPr>
            <w:r>
              <w:t>75%</w:t>
            </w:r>
          </w:p>
        </w:tc>
        <w:tc>
          <w:tcPr>
            <w:tcW w:w="1189" w:type="dxa"/>
          </w:tcPr>
          <w:p w14:paraId="33420D6F">
            <w:pPr>
              <w:pStyle w:val="57"/>
              <w:rPr>
                <w:rFonts w:hint="eastAsia"/>
              </w:rPr>
            </w:pPr>
            <w:r>
              <w:t>2%</w:t>
            </w:r>
          </w:p>
        </w:tc>
        <w:tc>
          <w:tcPr>
            <w:tcW w:w="1324" w:type="dxa"/>
          </w:tcPr>
          <w:p w14:paraId="080A329F">
            <w:pPr>
              <w:pStyle w:val="57"/>
              <w:rPr>
                <w:rFonts w:hint="eastAsia"/>
              </w:rPr>
            </w:pPr>
            <w:r>
              <w:t>23%</w:t>
            </w:r>
          </w:p>
        </w:tc>
        <w:tc>
          <w:tcPr>
            <w:tcW w:w="1021" w:type="dxa"/>
          </w:tcPr>
          <w:p w14:paraId="0A44A255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CFA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51646E87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14F10172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46" w:type="dxa"/>
          </w:tcPr>
          <w:p w14:paraId="7CD12211">
            <w:pPr>
              <w:pStyle w:val="57"/>
              <w:rPr>
                <w:rFonts w:hint="eastAsia"/>
              </w:rPr>
            </w:pPr>
            <w:r>
              <w:t>8679120.1629</w:t>
            </w:r>
          </w:p>
        </w:tc>
        <w:tc>
          <w:tcPr>
            <w:tcW w:w="1323" w:type="dxa"/>
          </w:tcPr>
          <w:p w14:paraId="7E14D418">
            <w:pPr>
              <w:pStyle w:val="57"/>
              <w:rPr>
                <w:rFonts w:hint="eastAsia"/>
              </w:rPr>
            </w:pPr>
            <w:r>
              <w:t>75%</w:t>
            </w:r>
          </w:p>
        </w:tc>
        <w:tc>
          <w:tcPr>
            <w:tcW w:w="1189" w:type="dxa"/>
          </w:tcPr>
          <w:p w14:paraId="0019888B">
            <w:pPr>
              <w:pStyle w:val="57"/>
              <w:rPr>
                <w:rFonts w:hint="eastAsia"/>
              </w:rPr>
            </w:pPr>
            <w:r>
              <w:t>2%</w:t>
            </w:r>
          </w:p>
        </w:tc>
        <w:tc>
          <w:tcPr>
            <w:tcW w:w="1324" w:type="dxa"/>
          </w:tcPr>
          <w:p w14:paraId="6E97FEA8">
            <w:pPr>
              <w:pStyle w:val="57"/>
              <w:rPr>
                <w:rFonts w:hint="eastAsia"/>
              </w:rPr>
            </w:pPr>
            <w:r>
              <w:t>23%</w:t>
            </w:r>
          </w:p>
        </w:tc>
        <w:tc>
          <w:tcPr>
            <w:tcW w:w="1021" w:type="dxa"/>
          </w:tcPr>
          <w:p w14:paraId="58115BC8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75F7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3158C369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354D6830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46" w:type="dxa"/>
          </w:tcPr>
          <w:p w14:paraId="75A2D97E">
            <w:pPr>
              <w:pStyle w:val="57"/>
              <w:rPr>
                <w:rFonts w:hint="eastAsia"/>
              </w:rPr>
            </w:pPr>
            <w:r>
              <w:t>8922218.8350</w:t>
            </w:r>
          </w:p>
        </w:tc>
        <w:tc>
          <w:tcPr>
            <w:tcW w:w="1323" w:type="dxa"/>
          </w:tcPr>
          <w:p w14:paraId="037EB1BC">
            <w:pPr>
              <w:pStyle w:val="57"/>
              <w:rPr>
                <w:rFonts w:hint="eastAsia"/>
              </w:rPr>
            </w:pPr>
            <w:r>
              <w:t>75%</w:t>
            </w:r>
          </w:p>
        </w:tc>
        <w:tc>
          <w:tcPr>
            <w:tcW w:w="1189" w:type="dxa"/>
          </w:tcPr>
          <w:p w14:paraId="2E752F9F">
            <w:pPr>
              <w:pStyle w:val="57"/>
              <w:rPr>
                <w:rFonts w:hint="eastAsia"/>
              </w:rPr>
            </w:pPr>
            <w:r>
              <w:t>2%</w:t>
            </w:r>
          </w:p>
        </w:tc>
        <w:tc>
          <w:tcPr>
            <w:tcW w:w="1324" w:type="dxa"/>
          </w:tcPr>
          <w:p w14:paraId="60B0B4AF">
            <w:pPr>
              <w:pStyle w:val="57"/>
              <w:rPr>
                <w:rFonts w:hint="eastAsia"/>
              </w:rPr>
            </w:pPr>
            <w:r>
              <w:t>23%</w:t>
            </w:r>
          </w:p>
        </w:tc>
        <w:tc>
          <w:tcPr>
            <w:tcW w:w="1021" w:type="dxa"/>
          </w:tcPr>
          <w:p w14:paraId="76109A2D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08E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restart"/>
            <w:vAlign w:val="center"/>
          </w:tcPr>
          <w:p w14:paraId="3AA17E85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二级</w:t>
            </w:r>
          </w:p>
          <w:p w14:paraId="607F7E9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876" w:type="dxa"/>
          </w:tcPr>
          <w:p w14:paraId="1627811B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46" w:type="dxa"/>
          </w:tcPr>
          <w:p w14:paraId="0490A907">
            <w:pPr>
              <w:pStyle w:val="57"/>
              <w:rPr>
                <w:rFonts w:hint="eastAsia"/>
              </w:rPr>
            </w:pPr>
            <w:r>
              <w:t>680409.9744</w:t>
            </w:r>
          </w:p>
        </w:tc>
        <w:tc>
          <w:tcPr>
            <w:tcW w:w="1323" w:type="dxa"/>
          </w:tcPr>
          <w:p w14:paraId="3CB11835">
            <w:pPr>
              <w:pStyle w:val="57"/>
              <w:rPr>
                <w:rFonts w:hint="eastAsia"/>
              </w:rPr>
            </w:pPr>
            <w:r>
              <w:t>74%</w:t>
            </w:r>
          </w:p>
        </w:tc>
        <w:tc>
          <w:tcPr>
            <w:tcW w:w="1189" w:type="dxa"/>
          </w:tcPr>
          <w:p w14:paraId="70FA789A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53F1937F">
            <w:pPr>
              <w:pStyle w:val="57"/>
              <w:rPr>
                <w:rFonts w:hint="eastAsia"/>
              </w:rPr>
            </w:pPr>
            <w:r>
              <w:t>25%</w:t>
            </w:r>
          </w:p>
        </w:tc>
        <w:tc>
          <w:tcPr>
            <w:tcW w:w="1021" w:type="dxa"/>
          </w:tcPr>
          <w:p w14:paraId="75B44A2C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0E94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132F0991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0E8EBB79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46" w:type="dxa"/>
          </w:tcPr>
          <w:p w14:paraId="14BAC27D">
            <w:pPr>
              <w:pStyle w:val="57"/>
              <w:rPr>
                <w:rFonts w:hint="eastAsia"/>
              </w:rPr>
            </w:pPr>
            <w:r>
              <w:t>1114108.9829</w:t>
            </w:r>
          </w:p>
        </w:tc>
        <w:tc>
          <w:tcPr>
            <w:tcW w:w="1323" w:type="dxa"/>
          </w:tcPr>
          <w:p w14:paraId="5BC3EB5B">
            <w:pPr>
              <w:pStyle w:val="57"/>
              <w:rPr>
                <w:rFonts w:hint="eastAsia"/>
              </w:rPr>
            </w:pPr>
            <w:r>
              <w:t>75%</w:t>
            </w:r>
          </w:p>
        </w:tc>
        <w:tc>
          <w:tcPr>
            <w:tcW w:w="1189" w:type="dxa"/>
          </w:tcPr>
          <w:p w14:paraId="0628F9DF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6D06A47E">
            <w:pPr>
              <w:pStyle w:val="57"/>
              <w:rPr>
                <w:rFonts w:hint="eastAsia"/>
              </w:rPr>
            </w:pPr>
            <w:r>
              <w:t>24%</w:t>
            </w:r>
          </w:p>
        </w:tc>
        <w:tc>
          <w:tcPr>
            <w:tcW w:w="1021" w:type="dxa"/>
          </w:tcPr>
          <w:p w14:paraId="32E176BA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6979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733CC2F0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7D0F6566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46" w:type="dxa"/>
          </w:tcPr>
          <w:p w14:paraId="52B1EFC4">
            <w:pPr>
              <w:pStyle w:val="57"/>
              <w:rPr>
                <w:rFonts w:hint="eastAsia"/>
              </w:rPr>
            </w:pPr>
            <w:r>
              <w:t>1118067.9433</w:t>
            </w:r>
          </w:p>
        </w:tc>
        <w:tc>
          <w:tcPr>
            <w:tcW w:w="1323" w:type="dxa"/>
          </w:tcPr>
          <w:p w14:paraId="0F4819D5">
            <w:pPr>
              <w:pStyle w:val="57"/>
              <w:rPr>
                <w:rFonts w:hint="eastAsia"/>
              </w:rPr>
            </w:pPr>
            <w:r>
              <w:t>79%</w:t>
            </w:r>
          </w:p>
        </w:tc>
        <w:tc>
          <w:tcPr>
            <w:tcW w:w="1189" w:type="dxa"/>
          </w:tcPr>
          <w:p w14:paraId="5C13BBDF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7C1B3C64">
            <w:pPr>
              <w:pStyle w:val="57"/>
              <w:rPr>
                <w:rFonts w:hint="eastAsia"/>
              </w:rPr>
            </w:pPr>
            <w:r>
              <w:t>20%</w:t>
            </w:r>
          </w:p>
        </w:tc>
        <w:tc>
          <w:tcPr>
            <w:tcW w:w="1021" w:type="dxa"/>
          </w:tcPr>
          <w:p w14:paraId="3BE8B520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72B7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6FE145F9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304641BE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46" w:type="dxa"/>
          </w:tcPr>
          <w:p w14:paraId="1254D93D">
            <w:pPr>
              <w:pStyle w:val="57"/>
              <w:rPr>
                <w:rFonts w:hint="eastAsia"/>
              </w:rPr>
            </w:pPr>
            <w:r>
              <w:t>1245915.2502</w:t>
            </w:r>
          </w:p>
        </w:tc>
        <w:tc>
          <w:tcPr>
            <w:tcW w:w="1323" w:type="dxa"/>
          </w:tcPr>
          <w:p w14:paraId="5C1EAA03">
            <w:pPr>
              <w:pStyle w:val="57"/>
              <w:rPr>
                <w:rFonts w:hint="eastAsia"/>
              </w:rPr>
            </w:pPr>
            <w:r>
              <w:t>79%</w:t>
            </w:r>
          </w:p>
        </w:tc>
        <w:tc>
          <w:tcPr>
            <w:tcW w:w="1189" w:type="dxa"/>
          </w:tcPr>
          <w:p w14:paraId="1F6D1F6A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385AF5AF">
            <w:pPr>
              <w:pStyle w:val="57"/>
              <w:rPr>
                <w:rFonts w:hint="eastAsia"/>
              </w:rPr>
            </w:pPr>
            <w:r>
              <w:t>20%</w:t>
            </w:r>
          </w:p>
        </w:tc>
        <w:tc>
          <w:tcPr>
            <w:tcW w:w="1021" w:type="dxa"/>
          </w:tcPr>
          <w:p w14:paraId="148FFBB1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4905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00585630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57EF0ED5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46" w:type="dxa"/>
          </w:tcPr>
          <w:p w14:paraId="0918DF58">
            <w:pPr>
              <w:pStyle w:val="57"/>
              <w:rPr>
                <w:rFonts w:hint="eastAsia"/>
              </w:rPr>
            </w:pPr>
            <w:r>
              <w:t>1270389.2740</w:t>
            </w:r>
          </w:p>
        </w:tc>
        <w:tc>
          <w:tcPr>
            <w:tcW w:w="1323" w:type="dxa"/>
          </w:tcPr>
          <w:p w14:paraId="1A3CEC4B">
            <w:pPr>
              <w:pStyle w:val="57"/>
              <w:rPr>
                <w:rFonts w:hint="eastAsia"/>
              </w:rPr>
            </w:pPr>
            <w:r>
              <w:t>79%</w:t>
            </w:r>
          </w:p>
        </w:tc>
        <w:tc>
          <w:tcPr>
            <w:tcW w:w="1189" w:type="dxa"/>
          </w:tcPr>
          <w:p w14:paraId="2E41AB00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2849E9DB">
            <w:pPr>
              <w:pStyle w:val="57"/>
              <w:rPr>
                <w:rFonts w:hint="eastAsia"/>
              </w:rPr>
            </w:pPr>
            <w:r>
              <w:t>21%</w:t>
            </w:r>
          </w:p>
        </w:tc>
        <w:tc>
          <w:tcPr>
            <w:tcW w:w="1021" w:type="dxa"/>
          </w:tcPr>
          <w:p w14:paraId="369D3BA5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6AB8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039D6740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488EB56D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46" w:type="dxa"/>
          </w:tcPr>
          <w:p w14:paraId="25D2F2C3">
            <w:pPr>
              <w:pStyle w:val="57"/>
              <w:rPr>
                <w:rFonts w:hint="eastAsia"/>
              </w:rPr>
            </w:pPr>
            <w:r>
              <w:t>680409.9744</w:t>
            </w:r>
          </w:p>
        </w:tc>
        <w:tc>
          <w:tcPr>
            <w:tcW w:w="1323" w:type="dxa"/>
          </w:tcPr>
          <w:p w14:paraId="28B7E65A">
            <w:pPr>
              <w:pStyle w:val="57"/>
              <w:rPr>
                <w:rFonts w:hint="eastAsia"/>
              </w:rPr>
            </w:pPr>
            <w:r>
              <w:t>74%</w:t>
            </w:r>
          </w:p>
        </w:tc>
        <w:tc>
          <w:tcPr>
            <w:tcW w:w="1189" w:type="dxa"/>
          </w:tcPr>
          <w:p w14:paraId="320CD76C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31B12413">
            <w:pPr>
              <w:pStyle w:val="57"/>
              <w:rPr>
                <w:rFonts w:hint="eastAsia"/>
              </w:rPr>
            </w:pPr>
            <w:r>
              <w:t>25%</w:t>
            </w:r>
          </w:p>
        </w:tc>
        <w:tc>
          <w:tcPr>
            <w:tcW w:w="1021" w:type="dxa"/>
          </w:tcPr>
          <w:p w14:paraId="73C1BE92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EE0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restart"/>
            <w:vAlign w:val="center"/>
          </w:tcPr>
          <w:p w14:paraId="527AC80C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一级机构</w:t>
            </w:r>
          </w:p>
        </w:tc>
        <w:tc>
          <w:tcPr>
            <w:tcW w:w="876" w:type="dxa"/>
          </w:tcPr>
          <w:p w14:paraId="4B594714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46" w:type="dxa"/>
          </w:tcPr>
          <w:p w14:paraId="3B08B87C">
            <w:pPr>
              <w:pStyle w:val="57"/>
              <w:rPr>
                <w:rFonts w:hint="eastAsia"/>
              </w:rPr>
            </w:pPr>
            <w:r>
              <w:t>424489.7448</w:t>
            </w:r>
          </w:p>
        </w:tc>
        <w:tc>
          <w:tcPr>
            <w:tcW w:w="1323" w:type="dxa"/>
          </w:tcPr>
          <w:p w14:paraId="589A4E4D">
            <w:pPr>
              <w:pStyle w:val="57"/>
              <w:rPr>
                <w:rFonts w:hint="eastAsia"/>
              </w:rPr>
            </w:pPr>
            <w:r>
              <w:t>83%</w:t>
            </w:r>
          </w:p>
        </w:tc>
        <w:tc>
          <w:tcPr>
            <w:tcW w:w="1189" w:type="dxa"/>
          </w:tcPr>
          <w:p w14:paraId="32BAD756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44E3BF48">
            <w:pPr>
              <w:pStyle w:val="57"/>
              <w:rPr>
                <w:rFonts w:hint="eastAsia"/>
              </w:rPr>
            </w:pPr>
            <w:r>
              <w:t>17%</w:t>
            </w:r>
          </w:p>
        </w:tc>
        <w:tc>
          <w:tcPr>
            <w:tcW w:w="1021" w:type="dxa"/>
          </w:tcPr>
          <w:p w14:paraId="702DFA1B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1DC8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0114290C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7D777371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46" w:type="dxa"/>
          </w:tcPr>
          <w:p w14:paraId="6A94BE32">
            <w:pPr>
              <w:pStyle w:val="57"/>
              <w:rPr>
                <w:rFonts w:hint="eastAsia"/>
              </w:rPr>
            </w:pPr>
            <w:r>
              <w:t>441431.7352</w:t>
            </w:r>
          </w:p>
        </w:tc>
        <w:tc>
          <w:tcPr>
            <w:tcW w:w="1323" w:type="dxa"/>
          </w:tcPr>
          <w:p w14:paraId="67516B30">
            <w:pPr>
              <w:pStyle w:val="57"/>
              <w:rPr>
                <w:rFonts w:hint="eastAsia"/>
              </w:rPr>
            </w:pPr>
            <w:r>
              <w:t>91%</w:t>
            </w:r>
          </w:p>
        </w:tc>
        <w:tc>
          <w:tcPr>
            <w:tcW w:w="1189" w:type="dxa"/>
          </w:tcPr>
          <w:p w14:paraId="398A0746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7F45E56A">
            <w:pPr>
              <w:pStyle w:val="57"/>
              <w:rPr>
                <w:rFonts w:hint="eastAsia"/>
              </w:rPr>
            </w:pPr>
            <w:r>
              <w:t>9%</w:t>
            </w:r>
          </w:p>
        </w:tc>
        <w:tc>
          <w:tcPr>
            <w:tcW w:w="1021" w:type="dxa"/>
          </w:tcPr>
          <w:p w14:paraId="377EFD4F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0079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30B4B777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1FEF2188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46" w:type="dxa"/>
          </w:tcPr>
          <w:p w14:paraId="33E614F5">
            <w:pPr>
              <w:pStyle w:val="57"/>
              <w:rPr>
                <w:rFonts w:hint="eastAsia"/>
              </w:rPr>
            </w:pPr>
            <w:r>
              <w:t>724184.3685</w:t>
            </w:r>
          </w:p>
        </w:tc>
        <w:tc>
          <w:tcPr>
            <w:tcW w:w="1323" w:type="dxa"/>
          </w:tcPr>
          <w:p w14:paraId="1CBEB779">
            <w:pPr>
              <w:pStyle w:val="57"/>
              <w:rPr>
                <w:rFonts w:hint="eastAsia"/>
              </w:rPr>
            </w:pPr>
            <w:r>
              <w:t>92%</w:t>
            </w:r>
          </w:p>
        </w:tc>
        <w:tc>
          <w:tcPr>
            <w:tcW w:w="1189" w:type="dxa"/>
          </w:tcPr>
          <w:p w14:paraId="5B9166D6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7422FD53">
            <w:pPr>
              <w:pStyle w:val="57"/>
              <w:rPr>
                <w:rFonts w:hint="eastAsia"/>
              </w:rPr>
            </w:pPr>
            <w:r>
              <w:t>8%</w:t>
            </w:r>
          </w:p>
        </w:tc>
        <w:tc>
          <w:tcPr>
            <w:tcW w:w="1021" w:type="dxa"/>
          </w:tcPr>
          <w:p w14:paraId="7D5D5455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1D94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448F2DB9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43D9F4AA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46" w:type="dxa"/>
          </w:tcPr>
          <w:p w14:paraId="1B8BF6A0">
            <w:pPr>
              <w:pStyle w:val="57"/>
              <w:rPr>
                <w:rFonts w:hint="eastAsia"/>
              </w:rPr>
            </w:pPr>
            <w:r>
              <w:t>782281.8738</w:t>
            </w:r>
          </w:p>
        </w:tc>
        <w:tc>
          <w:tcPr>
            <w:tcW w:w="1323" w:type="dxa"/>
          </w:tcPr>
          <w:p w14:paraId="63811BEF">
            <w:pPr>
              <w:pStyle w:val="57"/>
              <w:rPr>
                <w:rFonts w:hint="eastAsia"/>
              </w:rPr>
            </w:pPr>
            <w:r>
              <w:t>91%</w:t>
            </w:r>
          </w:p>
        </w:tc>
        <w:tc>
          <w:tcPr>
            <w:tcW w:w="1189" w:type="dxa"/>
          </w:tcPr>
          <w:p w14:paraId="6B19886C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4D9386F4">
            <w:pPr>
              <w:pStyle w:val="57"/>
              <w:rPr>
                <w:rFonts w:hint="eastAsia"/>
              </w:rPr>
            </w:pPr>
            <w:r>
              <w:t>9%</w:t>
            </w:r>
          </w:p>
        </w:tc>
        <w:tc>
          <w:tcPr>
            <w:tcW w:w="1021" w:type="dxa"/>
          </w:tcPr>
          <w:p w14:paraId="2FAD11E3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3527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52602E12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4ED43C29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46" w:type="dxa"/>
          </w:tcPr>
          <w:p w14:paraId="3F14BFA5">
            <w:pPr>
              <w:pStyle w:val="57"/>
              <w:rPr>
                <w:rFonts w:hint="eastAsia"/>
              </w:rPr>
            </w:pPr>
            <w:r>
              <w:t>802460.1587</w:t>
            </w:r>
          </w:p>
        </w:tc>
        <w:tc>
          <w:tcPr>
            <w:tcW w:w="1323" w:type="dxa"/>
          </w:tcPr>
          <w:p w14:paraId="1A08F31D">
            <w:pPr>
              <w:pStyle w:val="57"/>
              <w:rPr>
                <w:rFonts w:hint="eastAsia"/>
              </w:rPr>
            </w:pPr>
            <w:r>
              <w:t>93%</w:t>
            </w:r>
          </w:p>
        </w:tc>
        <w:tc>
          <w:tcPr>
            <w:tcW w:w="1189" w:type="dxa"/>
          </w:tcPr>
          <w:p w14:paraId="64634EAA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50CDB343">
            <w:pPr>
              <w:pStyle w:val="57"/>
              <w:rPr>
                <w:rFonts w:hint="eastAsia"/>
              </w:rPr>
            </w:pPr>
            <w:r>
              <w:t>7%</w:t>
            </w:r>
          </w:p>
        </w:tc>
        <w:tc>
          <w:tcPr>
            <w:tcW w:w="1021" w:type="dxa"/>
          </w:tcPr>
          <w:p w14:paraId="7E62F391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1D1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35407DE5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062A99F4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46" w:type="dxa"/>
          </w:tcPr>
          <w:p w14:paraId="2B60DE5D">
            <w:pPr>
              <w:pStyle w:val="57"/>
              <w:rPr>
                <w:rFonts w:hint="eastAsia"/>
              </w:rPr>
            </w:pPr>
            <w:r>
              <w:t>876259.7784</w:t>
            </w:r>
          </w:p>
        </w:tc>
        <w:tc>
          <w:tcPr>
            <w:tcW w:w="1323" w:type="dxa"/>
          </w:tcPr>
          <w:p w14:paraId="3E3F5C85">
            <w:pPr>
              <w:pStyle w:val="57"/>
              <w:rPr>
                <w:rFonts w:hint="eastAsia"/>
              </w:rPr>
            </w:pPr>
            <w:r>
              <w:t>92%</w:t>
            </w:r>
          </w:p>
        </w:tc>
        <w:tc>
          <w:tcPr>
            <w:tcW w:w="1189" w:type="dxa"/>
          </w:tcPr>
          <w:p w14:paraId="1FCD1FC7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1B48D762">
            <w:pPr>
              <w:pStyle w:val="57"/>
              <w:rPr>
                <w:rFonts w:hint="eastAsia"/>
              </w:rPr>
            </w:pPr>
            <w:r>
              <w:t>7%</w:t>
            </w:r>
          </w:p>
        </w:tc>
        <w:tc>
          <w:tcPr>
            <w:tcW w:w="1021" w:type="dxa"/>
          </w:tcPr>
          <w:p w14:paraId="547B8605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7EB4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restart"/>
            <w:vAlign w:val="center"/>
          </w:tcPr>
          <w:p w14:paraId="15BB1E7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无等级机构</w:t>
            </w:r>
          </w:p>
        </w:tc>
        <w:tc>
          <w:tcPr>
            <w:tcW w:w="876" w:type="dxa"/>
          </w:tcPr>
          <w:p w14:paraId="468C89AE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46" w:type="dxa"/>
          </w:tcPr>
          <w:p w14:paraId="188AB8DF">
            <w:pPr>
              <w:pStyle w:val="57"/>
              <w:rPr>
                <w:rFonts w:hint="eastAsia"/>
              </w:rPr>
            </w:pPr>
            <w:r>
              <w:t>2793373.5216</w:t>
            </w:r>
          </w:p>
        </w:tc>
        <w:tc>
          <w:tcPr>
            <w:tcW w:w="1323" w:type="dxa"/>
          </w:tcPr>
          <w:p w14:paraId="1CE302A1">
            <w:pPr>
              <w:pStyle w:val="57"/>
              <w:rPr>
                <w:rFonts w:hint="eastAsia"/>
              </w:rPr>
            </w:pPr>
            <w:r>
              <w:t>94%</w:t>
            </w:r>
          </w:p>
        </w:tc>
        <w:tc>
          <w:tcPr>
            <w:tcW w:w="1189" w:type="dxa"/>
          </w:tcPr>
          <w:p w14:paraId="4BE89621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34D4604F">
            <w:pPr>
              <w:pStyle w:val="57"/>
              <w:rPr>
                <w:rFonts w:hint="eastAsia"/>
              </w:rPr>
            </w:pPr>
            <w:r>
              <w:t>5%</w:t>
            </w:r>
          </w:p>
        </w:tc>
        <w:tc>
          <w:tcPr>
            <w:tcW w:w="1021" w:type="dxa"/>
          </w:tcPr>
          <w:p w14:paraId="527F74E4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511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6917CB5E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50E1CBFC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46" w:type="dxa"/>
          </w:tcPr>
          <w:p w14:paraId="015B5F89">
            <w:pPr>
              <w:pStyle w:val="57"/>
              <w:rPr>
                <w:rFonts w:hint="eastAsia"/>
              </w:rPr>
            </w:pPr>
            <w:r>
              <w:t>1988254.9917</w:t>
            </w:r>
          </w:p>
        </w:tc>
        <w:tc>
          <w:tcPr>
            <w:tcW w:w="1323" w:type="dxa"/>
          </w:tcPr>
          <w:p w14:paraId="296CCE35">
            <w:pPr>
              <w:pStyle w:val="57"/>
              <w:rPr>
                <w:rFonts w:hint="eastAsia"/>
              </w:rPr>
            </w:pPr>
            <w:r>
              <w:t>94%</w:t>
            </w:r>
          </w:p>
        </w:tc>
        <w:tc>
          <w:tcPr>
            <w:tcW w:w="1189" w:type="dxa"/>
          </w:tcPr>
          <w:p w14:paraId="4E2F8D03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1141958E">
            <w:pPr>
              <w:pStyle w:val="57"/>
              <w:rPr>
                <w:rFonts w:hint="eastAsia"/>
              </w:rPr>
            </w:pPr>
            <w:r>
              <w:t>6%</w:t>
            </w:r>
          </w:p>
        </w:tc>
        <w:tc>
          <w:tcPr>
            <w:tcW w:w="1021" w:type="dxa"/>
          </w:tcPr>
          <w:p w14:paraId="1C132222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4837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41E50EC7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0B74C74E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46" w:type="dxa"/>
          </w:tcPr>
          <w:p w14:paraId="1A0EBB1A">
            <w:pPr>
              <w:pStyle w:val="57"/>
              <w:rPr>
                <w:rFonts w:hint="eastAsia"/>
              </w:rPr>
            </w:pPr>
            <w:r>
              <w:t>2882214.5160</w:t>
            </w:r>
          </w:p>
        </w:tc>
        <w:tc>
          <w:tcPr>
            <w:tcW w:w="1323" w:type="dxa"/>
          </w:tcPr>
          <w:p w14:paraId="422C9E06">
            <w:pPr>
              <w:pStyle w:val="57"/>
              <w:rPr>
                <w:rFonts w:hint="eastAsia"/>
              </w:rPr>
            </w:pPr>
            <w:r>
              <w:t>93%</w:t>
            </w:r>
          </w:p>
        </w:tc>
        <w:tc>
          <w:tcPr>
            <w:tcW w:w="1189" w:type="dxa"/>
          </w:tcPr>
          <w:p w14:paraId="44B73441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435C86EB">
            <w:pPr>
              <w:pStyle w:val="57"/>
              <w:rPr>
                <w:rFonts w:hint="eastAsia"/>
              </w:rPr>
            </w:pPr>
            <w:r>
              <w:t>6%</w:t>
            </w:r>
          </w:p>
        </w:tc>
        <w:tc>
          <w:tcPr>
            <w:tcW w:w="1021" w:type="dxa"/>
          </w:tcPr>
          <w:p w14:paraId="4FB0AF06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3C5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6D513B5A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605EE0A8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46" w:type="dxa"/>
          </w:tcPr>
          <w:p w14:paraId="32DD7BB4">
            <w:pPr>
              <w:pStyle w:val="57"/>
              <w:rPr>
                <w:rFonts w:hint="eastAsia"/>
              </w:rPr>
            </w:pPr>
            <w:r>
              <w:t>3172572.0367</w:t>
            </w:r>
          </w:p>
        </w:tc>
        <w:tc>
          <w:tcPr>
            <w:tcW w:w="1323" w:type="dxa"/>
          </w:tcPr>
          <w:p w14:paraId="75DF66BA">
            <w:pPr>
              <w:pStyle w:val="57"/>
              <w:rPr>
                <w:rFonts w:hint="eastAsia"/>
              </w:rPr>
            </w:pPr>
            <w:r>
              <w:t>93%</w:t>
            </w:r>
          </w:p>
        </w:tc>
        <w:tc>
          <w:tcPr>
            <w:tcW w:w="1189" w:type="dxa"/>
          </w:tcPr>
          <w:p w14:paraId="1674F292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1F8A8E67">
            <w:pPr>
              <w:pStyle w:val="57"/>
              <w:rPr>
                <w:rFonts w:hint="eastAsia"/>
              </w:rPr>
            </w:pPr>
            <w:r>
              <w:t>6%</w:t>
            </w:r>
          </w:p>
        </w:tc>
        <w:tc>
          <w:tcPr>
            <w:tcW w:w="1021" w:type="dxa"/>
          </w:tcPr>
          <w:p w14:paraId="2185C436">
            <w:pPr>
              <w:pStyle w:val="57"/>
              <w:rPr>
                <w:rFonts w:hint="eastAsia"/>
              </w:rPr>
            </w:pPr>
            <w:r>
              <w:t>1%</w:t>
            </w:r>
          </w:p>
        </w:tc>
      </w:tr>
      <w:tr w14:paraId="6257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336E3048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253EFFB1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46" w:type="dxa"/>
          </w:tcPr>
          <w:p w14:paraId="7CE3F25A">
            <w:pPr>
              <w:pStyle w:val="57"/>
              <w:rPr>
                <w:rFonts w:hint="eastAsia"/>
              </w:rPr>
            </w:pPr>
            <w:r>
              <w:t>3228395.5935</w:t>
            </w:r>
          </w:p>
        </w:tc>
        <w:tc>
          <w:tcPr>
            <w:tcW w:w="1323" w:type="dxa"/>
          </w:tcPr>
          <w:p w14:paraId="4FD56AB8">
            <w:pPr>
              <w:pStyle w:val="57"/>
              <w:rPr>
                <w:rFonts w:hint="eastAsia"/>
              </w:rPr>
            </w:pPr>
            <w:r>
              <w:t>93%</w:t>
            </w:r>
          </w:p>
        </w:tc>
        <w:tc>
          <w:tcPr>
            <w:tcW w:w="1189" w:type="dxa"/>
          </w:tcPr>
          <w:p w14:paraId="496BF0C8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4D00FDA0">
            <w:pPr>
              <w:pStyle w:val="57"/>
              <w:rPr>
                <w:rFonts w:hint="eastAsia"/>
              </w:rPr>
            </w:pPr>
            <w:r>
              <w:t>5%</w:t>
            </w:r>
          </w:p>
        </w:tc>
        <w:tc>
          <w:tcPr>
            <w:tcW w:w="1021" w:type="dxa"/>
          </w:tcPr>
          <w:p w14:paraId="3A0EBC37">
            <w:pPr>
              <w:pStyle w:val="57"/>
              <w:rPr>
                <w:rFonts w:hint="eastAsia"/>
              </w:rPr>
            </w:pPr>
            <w:r>
              <w:t>2%</w:t>
            </w:r>
          </w:p>
        </w:tc>
      </w:tr>
      <w:tr w14:paraId="1CDD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37CA5B88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69263F61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46" w:type="dxa"/>
          </w:tcPr>
          <w:p w14:paraId="7B5A574F">
            <w:pPr>
              <w:pStyle w:val="57"/>
              <w:rPr>
                <w:rFonts w:hint="eastAsia"/>
              </w:rPr>
            </w:pPr>
            <w:r>
              <w:t>3193251.6923</w:t>
            </w:r>
          </w:p>
        </w:tc>
        <w:tc>
          <w:tcPr>
            <w:tcW w:w="1323" w:type="dxa"/>
          </w:tcPr>
          <w:p w14:paraId="53D46131">
            <w:pPr>
              <w:pStyle w:val="57"/>
              <w:rPr>
                <w:rFonts w:hint="eastAsia"/>
              </w:rPr>
            </w:pPr>
            <w:r>
              <w:t>93%</w:t>
            </w:r>
          </w:p>
        </w:tc>
        <w:tc>
          <w:tcPr>
            <w:tcW w:w="1189" w:type="dxa"/>
          </w:tcPr>
          <w:p w14:paraId="15A1796F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6EBC48A0">
            <w:pPr>
              <w:pStyle w:val="57"/>
              <w:rPr>
                <w:rFonts w:hint="eastAsia"/>
              </w:rPr>
            </w:pPr>
            <w:r>
              <w:t>5%</w:t>
            </w:r>
          </w:p>
        </w:tc>
        <w:tc>
          <w:tcPr>
            <w:tcW w:w="1021" w:type="dxa"/>
          </w:tcPr>
          <w:p w14:paraId="483B0FE5">
            <w:pPr>
              <w:pStyle w:val="57"/>
              <w:rPr>
                <w:rFonts w:hint="eastAsia"/>
              </w:rPr>
            </w:pPr>
            <w:r>
              <w:t>2%</w:t>
            </w:r>
          </w:p>
        </w:tc>
      </w:tr>
      <w:tr w14:paraId="1543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shd w:val="clear" w:color="auto" w:fill="C6D9F0" w:themeFill="text2" w:themeFillTint="33"/>
            <w:vAlign w:val="center"/>
          </w:tcPr>
          <w:p w14:paraId="74F326FC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  <w:shd w:val="clear" w:color="auto" w:fill="C6D9F0" w:themeFill="text2" w:themeFillTint="33"/>
          </w:tcPr>
          <w:p w14:paraId="2F2B877C">
            <w:pPr>
              <w:pStyle w:val="57"/>
              <w:rPr>
                <w:rFonts w:hint="eastAsia"/>
              </w:rPr>
            </w:pPr>
          </w:p>
        </w:tc>
        <w:tc>
          <w:tcPr>
            <w:tcW w:w="1646" w:type="dxa"/>
            <w:shd w:val="clear" w:color="auto" w:fill="C6D9F0" w:themeFill="text2" w:themeFillTint="33"/>
            <w:vAlign w:val="center"/>
          </w:tcPr>
          <w:p w14:paraId="33F9764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统筹基金记账金额(万元)</w:t>
            </w:r>
          </w:p>
        </w:tc>
        <w:tc>
          <w:tcPr>
            <w:tcW w:w="1323" w:type="dxa"/>
            <w:shd w:val="clear" w:color="auto" w:fill="C6D9F0" w:themeFill="text2" w:themeFillTint="33"/>
            <w:vAlign w:val="center"/>
          </w:tcPr>
          <w:p w14:paraId="043BD15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普通门诊/门诊统筹记账额占比</w:t>
            </w:r>
          </w:p>
        </w:tc>
        <w:tc>
          <w:tcPr>
            <w:tcW w:w="1189" w:type="dxa"/>
            <w:shd w:val="clear" w:color="auto" w:fill="C6D9F0" w:themeFill="text2" w:themeFillTint="33"/>
            <w:vAlign w:val="center"/>
          </w:tcPr>
          <w:p w14:paraId="05DAFC5B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按折算分值付费的记账额 占比</w:t>
            </w:r>
          </w:p>
        </w:tc>
        <w:tc>
          <w:tcPr>
            <w:tcW w:w="1324" w:type="dxa"/>
            <w:shd w:val="clear" w:color="auto" w:fill="C6D9F0" w:themeFill="text2" w:themeFillTint="33"/>
            <w:vAlign w:val="center"/>
          </w:tcPr>
          <w:p w14:paraId="3D0FEB4D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按项目付费</w:t>
            </w:r>
          </w:p>
          <w:p w14:paraId="26C2C450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的记账额占比</w:t>
            </w:r>
          </w:p>
        </w:tc>
        <w:tc>
          <w:tcPr>
            <w:tcW w:w="1021" w:type="dxa"/>
            <w:shd w:val="clear" w:color="auto" w:fill="C6D9F0" w:themeFill="text2" w:themeFillTint="33"/>
            <w:vAlign w:val="center"/>
          </w:tcPr>
          <w:p w14:paraId="18F1F4A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外配处方记账额占比</w:t>
            </w:r>
          </w:p>
        </w:tc>
      </w:tr>
      <w:tr w14:paraId="77DE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restart"/>
            <w:vAlign w:val="center"/>
          </w:tcPr>
          <w:p w14:paraId="5393CDB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三级</w:t>
            </w:r>
          </w:p>
          <w:p w14:paraId="6847DDE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876" w:type="dxa"/>
          </w:tcPr>
          <w:p w14:paraId="281849B3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46" w:type="dxa"/>
          </w:tcPr>
          <w:p w14:paraId="46D011A6">
            <w:pPr>
              <w:pStyle w:val="57"/>
              <w:rPr>
                <w:rFonts w:hint="eastAsia"/>
              </w:rPr>
            </w:pPr>
            <w:r>
              <w:t>4884440.7500</w:t>
            </w:r>
          </w:p>
        </w:tc>
        <w:tc>
          <w:tcPr>
            <w:tcW w:w="1323" w:type="dxa"/>
          </w:tcPr>
          <w:p w14:paraId="3741DAEE">
            <w:pPr>
              <w:pStyle w:val="57"/>
              <w:rPr>
                <w:rFonts w:hint="eastAsia"/>
              </w:rPr>
            </w:pPr>
            <w:r>
              <w:t>62%</w:t>
            </w:r>
          </w:p>
        </w:tc>
        <w:tc>
          <w:tcPr>
            <w:tcW w:w="1189" w:type="dxa"/>
          </w:tcPr>
          <w:p w14:paraId="7478BD31">
            <w:pPr>
              <w:pStyle w:val="57"/>
              <w:rPr>
                <w:rFonts w:hint="eastAsia"/>
              </w:rPr>
            </w:pPr>
            <w:r>
              <w:t>2%</w:t>
            </w:r>
          </w:p>
        </w:tc>
        <w:tc>
          <w:tcPr>
            <w:tcW w:w="1324" w:type="dxa"/>
          </w:tcPr>
          <w:p w14:paraId="56FEEDBF">
            <w:pPr>
              <w:pStyle w:val="57"/>
              <w:rPr>
                <w:rFonts w:hint="eastAsia"/>
              </w:rPr>
            </w:pPr>
            <w:r>
              <w:t>36%</w:t>
            </w:r>
          </w:p>
        </w:tc>
        <w:tc>
          <w:tcPr>
            <w:tcW w:w="1021" w:type="dxa"/>
          </w:tcPr>
          <w:p w14:paraId="0CF3966D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5458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2EB4584B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57ABF229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46" w:type="dxa"/>
          </w:tcPr>
          <w:p w14:paraId="7A760295">
            <w:pPr>
              <w:pStyle w:val="57"/>
              <w:rPr>
                <w:rFonts w:hint="eastAsia"/>
              </w:rPr>
            </w:pPr>
            <w:r>
              <w:t>5530715.8700</w:t>
            </w:r>
          </w:p>
        </w:tc>
        <w:tc>
          <w:tcPr>
            <w:tcW w:w="1323" w:type="dxa"/>
          </w:tcPr>
          <w:p w14:paraId="1C4DF95B">
            <w:pPr>
              <w:pStyle w:val="57"/>
              <w:rPr>
                <w:rFonts w:hint="eastAsia"/>
              </w:rPr>
            </w:pPr>
            <w:r>
              <w:t>77%</w:t>
            </w:r>
          </w:p>
        </w:tc>
        <w:tc>
          <w:tcPr>
            <w:tcW w:w="1189" w:type="dxa"/>
          </w:tcPr>
          <w:p w14:paraId="7663C8D5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6D1C9D18">
            <w:pPr>
              <w:pStyle w:val="57"/>
              <w:rPr>
                <w:rFonts w:hint="eastAsia"/>
              </w:rPr>
            </w:pPr>
            <w:r>
              <w:t>21%</w:t>
            </w:r>
          </w:p>
        </w:tc>
        <w:tc>
          <w:tcPr>
            <w:tcW w:w="1021" w:type="dxa"/>
          </w:tcPr>
          <w:p w14:paraId="7DC39C86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7E87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6A4302FC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27D68060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46" w:type="dxa"/>
          </w:tcPr>
          <w:p w14:paraId="6B079BE5">
            <w:pPr>
              <w:pStyle w:val="57"/>
              <w:rPr>
                <w:rFonts w:hint="eastAsia"/>
              </w:rPr>
            </w:pPr>
            <w:r>
              <w:t>8574942.9600</w:t>
            </w:r>
          </w:p>
        </w:tc>
        <w:tc>
          <w:tcPr>
            <w:tcW w:w="1323" w:type="dxa"/>
          </w:tcPr>
          <w:p w14:paraId="1DF482CD">
            <w:pPr>
              <w:pStyle w:val="57"/>
              <w:rPr>
                <w:rFonts w:hint="eastAsia"/>
              </w:rPr>
            </w:pPr>
            <w:r>
              <w:t>77%</w:t>
            </w:r>
          </w:p>
        </w:tc>
        <w:tc>
          <w:tcPr>
            <w:tcW w:w="1189" w:type="dxa"/>
          </w:tcPr>
          <w:p w14:paraId="484AA772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7306AA5C">
            <w:pPr>
              <w:pStyle w:val="57"/>
              <w:rPr>
                <w:rFonts w:hint="eastAsia"/>
              </w:rPr>
            </w:pPr>
            <w:r>
              <w:t>22%</w:t>
            </w:r>
          </w:p>
        </w:tc>
        <w:tc>
          <w:tcPr>
            <w:tcW w:w="1021" w:type="dxa"/>
          </w:tcPr>
          <w:p w14:paraId="61C2857A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60D8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327E4256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30C3AEFD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46" w:type="dxa"/>
          </w:tcPr>
          <w:p w14:paraId="5E1D0044">
            <w:pPr>
              <w:pStyle w:val="57"/>
              <w:rPr>
                <w:rFonts w:hint="eastAsia"/>
              </w:rPr>
            </w:pPr>
            <w:r>
              <w:t>9095018.8100</w:t>
            </w:r>
          </w:p>
        </w:tc>
        <w:tc>
          <w:tcPr>
            <w:tcW w:w="1323" w:type="dxa"/>
          </w:tcPr>
          <w:p w14:paraId="19A0212C">
            <w:pPr>
              <w:pStyle w:val="57"/>
              <w:rPr>
                <w:rFonts w:hint="eastAsia"/>
              </w:rPr>
            </w:pPr>
            <w:r>
              <w:t>80%</w:t>
            </w:r>
          </w:p>
        </w:tc>
        <w:tc>
          <w:tcPr>
            <w:tcW w:w="1189" w:type="dxa"/>
          </w:tcPr>
          <w:p w14:paraId="2F25611D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480B5DFE">
            <w:pPr>
              <w:pStyle w:val="57"/>
              <w:rPr>
                <w:rFonts w:hint="eastAsia"/>
              </w:rPr>
            </w:pPr>
            <w:r>
              <w:t>19%</w:t>
            </w:r>
          </w:p>
        </w:tc>
        <w:tc>
          <w:tcPr>
            <w:tcW w:w="1021" w:type="dxa"/>
          </w:tcPr>
          <w:p w14:paraId="7721A58C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4993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7C60B981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25B98E57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46" w:type="dxa"/>
          </w:tcPr>
          <w:p w14:paraId="5A96587A">
            <w:pPr>
              <w:pStyle w:val="57"/>
              <w:rPr>
                <w:rFonts w:hint="eastAsia"/>
              </w:rPr>
            </w:pPr>
            <w:r>
              <w:t>8636686.8300</w:t>
            </w:r>
          </w:p>
        </w:tc>
        <w:tc>
          <w:tcPr>
            <w:tcW w:w="1323" w:type="dxa"/>
          </w:tcPr>
          <w:p w14:paraId="54CD14FD">
            <w:pPr>
              <w:pStyle w:val="57"/>
              <w:rPr>
                <w:rFonts w:hint="eastAsia"/>
              </w:rPr>
            </w:pPr>
            <w:r>
              <w:t>80%</w:t>
            </w:r>
          </w:p>
        </w:tc>
        <w:tc>
          <w:tcPr>
            <w:tcW w:w="1189" w:type="dxa"/>
          </w:tcPr>
          <w:p w14:paraId="5AAB117D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6FCAD19B">
            <w:pPr>
              <w:pStyle w:val="57"/>
              <w:rPr>
                <w:rFonts w:hint="eastAsia"/>
              </w:rPr>
            </w:pPr>
            <w:r>
              <w:t>19%</w:t>
            </w:r>
          </w:p>
        </w:tc>
        <w:tc>
          <w:tcPr>
            <w:tcW w:w="1021" w:type="dxa"/>
          </w:tcPr>
          <w:p w14:paraId="52D82869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3FAA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2BC4204A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1E17857C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46" w:type="dxa"/>
          </w:tcPr>
          <w:p w14:paraId="0768AE48">
            <w:pPr>
              <w:pStyle w:val="57"/>
              <w:rPr>
                <w:rFonts w:hint="eastAsia"/>
              </w:rPr>
            </w:pPr>
            <w:r>
              <w:t>8773969.6800</w:t>
            </w:r>
          </w:p>
        </w:tc>
        <w:tc>
          <w:tcPr>
            <w:tcW w:w="1323" w:type="dxa"/>
          </w:tcPr>
          <w:p w14:paraId="55F2B787">
            <w:pPr>
              <w:pStyle w:val="57"/>
              <w:rPr>
                <w:rFonts w:hint="eastAsia"/>
              </w:rPr>
            </w:pPr>
            <w:r>
              <w:t>81%</w:t>
            </w:r>
          </w:p>
        </w:tc>
        <w:tc>
          <w:tcPr>
            <w:tcW w:w="1189" w:type="dxa"/>
          </w:tcPr>
          <w:p w14:paraId="5B7798CC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162DB363">
            <w:pPr>
              <w:pStyle w:val="57"/>
              <w:rPr>
                <w:rFonts w:hint="eastAsia"/>
              </w:rPr>
            </w:pPr>
            <w:r>
              <w:t>18%</w:t>
            </w:r>
          </w:p>
        </w:tc>
        <w:tc>
          <w:tcPr>
            <w:tcW w:w="1021" w:type="dxa"/>
          </w:tcPr>
          <w:p w14:paraId="7247984E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609D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restart"/>
            <w:vAlign w:val="center"/>
          </w:tcPr>
          <w:p w14:paraId="19D8D13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二级</w:t>
            </w:r>
          </w:p>
          <w:p w14:paraId="2DDE1AF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876" w:type="dxa"/>
          </w:tcPr>
          <w:p w14:paraId="3CBD7196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46" w:type="dxa"/>
          </w:tcPr>
          <w:p w14:paraId="4ABB6AFF">
            <w:pPr>
              <w:pStyle w:val="57"/>
              <w:rPr>
                <w:rFonts w:hint="eastAsia"/>
              </w:rPr>
            </w:pPr>
            <w:r>
              <w:t>543015.2800</w:t>
            </w:r>
          </w:p>
        </w:tc>
        <w:tc>
          <w:tcPr>
            <w:tcW w:w="1323" w:type="dxa"/>
          </w:tcPr>
          <w:p w14:paraId="13049ADF">
            <w:pPr>
              <w:pStyle w:val="57"/>
              <w:rPr>
                <w:rFonts w:hint="eastAsia"/>
              </w:rPr>
            </w:pPr>
            <w:r>
              <w:t>66%</w:t>
            </w:r>
          </w:p>
        </w:tc>
        <w:tc>
          <w:tcPr>
            <w:tcW w:w="1189" w:type="dxa"/>
          </w:tcPr>
          <w:p w14:paraId="32B61582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0E63F46C">
            <w:pPr>
              <w:pStyle w:val="57"/>
              <w:rPr>
                <w:rFonts w:hint="eastAsia"/>
              </w:rPr>
            </w:pPr>
            <w:r>
              <w:t>32%</w:t>
            </w:r>
          </w:p>
        </w:tc>
        <w:tc>
          <w:tcPr>
            <w:tcW w:w="1021" w:type="dxa"/>
          </w:tcPr>
          <w:p w14:paraId="2BA47EB2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0C30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09D26D7A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68BE8775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46" w:type="dxa"/>
          </w:tcPr>
          <w:p w14:paraId="705F7ECC">
            <w:pPr>
              <w:pStyle w:val="57"/>
              <w:rPr>
                <w:rFonts w:hint="eastAsia"/>
              </w:rPr>
            </w:pPr>
            <w:r>
              <w:t>614608.3900</w:t>
            </w:r>
          </w:p>
        </w:tc>
        <w:tc>
          <w:tcPr>
            <w:tcW w:w="1323" w:type="dxa"/>
          </w:tcPr>
          <w:p w14:paraId="1A905C83">
            <w:pPr>
              <w:pStyle w:val="57"/>
              <w:rPr>
                <w:rFonts w:hint="eastAsia"/>
              </w:rPr>
            </w:pPr>
            <w:r>
              <w:t>84%</w:t>
            </w:r>
          </w:p>
        </w:tc>
        <w:tc>
          <w:tcPr>
            <w:tcW w:w="1189" w:type="dxa"/>
          </w:tcPr>
          <w:p w14:paraId="2F39BF92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5576FD6F">
            <w:pPr>
              <w:pStyle w:val="57"/>
              <w:rPr>
                <w:rFonts w:hint="eastAsia"/>
              </w:rPr>
            </w:pPr>
            <w:r>
              <w:t>16%</w:t>
            </w:r>
          </w:p>
        </w:tc>
        <w:tc>
          <w:tcPr>
            <w:tcW w:w="1021" w:type="dxa"/>
          </w:tcPr>
          <w:p w14:paraId="50E56A68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30DF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2937F133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622CF39D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46" w:type="dxa"/>
          </w:tcPr>
          <w:p w14:paraId="718AAFD0">
            <w:pPr>
              <w:pStyle w:val="57"/>
              <w:rPr>
                <w:rFonts w:hint="eastAsia"/>
              </w:rPr>
            </w:pPr>
            <w:r>
              <w:t>1102510.5700</w:t>
            </w:r>
          </w:p>
        </w:tc>
        <w:tc>
          <w:tcPr>
            <w:tcW w:w="1323" w:type="dxa"/>
          </w:tcPr>
          <w:p w14:paraId="7087C056">
            <w:pPr>
              <w:pStyle w:val="57"/>
              <w:rPr>
                <w:rFonts w:hint="eastAsia"/>
              </w:rPr>
            </w:pPr>
            <w:r>
              <w:t>85%</w:t>
            </w:r>
          </w:p>
        </w:tc>
        <w:tc>
          <w:tcPr>
            <w:tcW w:w="1189" w:type="dxa"/>
          </w:tcPr>
          <w:p w14:paraId="22EA9429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1C42B88C">
            <w:pPr>
              <w:pStyle w:val="57"/>
              <w:rPr>
                <w:rFonts w:hint="eastAsia"/>
              </w:rPr>
            </w:pPr>
            <w:r>
              <w:t>15%</w:t>
            </w:r>
          </w:p>
        </w:tc>
        <w:tc>
          <w:tcPr>
            <w:tcW w:w="1021" w:type="dxa"/>
          </w:tcPr>
          <w:p w14:paraId="46AE898F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0336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1C074DB3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5F3C83FF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46" w:type="dxa"/>
          </w:tcPr>
          <w:p w14:paraId="2FA0C1C7">
            <w:pPr>
              <w:pStyle w:val="57"/>
              <w:rPr>
                <w:rFonts w:hint="eastAsia"/>
              </w:rPr>
            </w:pPr>
            <w:r>
              <w:t>1028604.9000</w:t>
            </w:r>
          </w:p>
        </w:tc>
        <w:tc>
          <w:tcPr>
            <w:tcW w:w="1323" w:type="dxa"/>
          </w:tcPr>
          <w:p w14:paraId="4536B799">
            <w:pPr>
              <w:pStyle w:val="57"/>
              <w:rPr>
                <w:rFonts w:hint="eastAsia"/>
              </w:rPr>
            </w:pPr>
            <w:r>
              <w:t>85%</w:t>
            </w:r>
          </w:p>
        </w:tc>
        <w:tc>
          <w:tcPr>
            <w:tcW w:w="1189" w:type="dxa"/>
          </w:tcPr>
          <w:p w14:paraId="5F2E4D49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0E57C828">
            <w:pPr>
              <w:pStyle w:val="57"/>
              <w:rPr>
                <w:rFonts w:hint="eastAsia"/>
              </w:rPr>
            </w:pPr>
            <w:r>
              <w:t>15%</w:t>
            </w:r>
          </w:p>
        </w:tc>
        <w:tc>
          <w:tcPr>
            <w:tcW w:w="1021" w:type="dxa"/>
          </w:tcPr>
          <w:p w14:paraId="58A669D1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5D71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566BF95F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074AA86E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46" w:type="dxa"/>
          </w:tcPr>
          <w:p w14:paraId="562C3231">
            <w:pPr>
              <w:pStyle w:val="57"/>
              <w:rPr>
                <w:rFonts w:hint="eastAsia"/>
              </w:rPr>
            </w:pPr>
            <w:r>
              <w:t>1107543.8200</w:t>
            </w:r>
          </w:p>
        </w:tc>
        <w:tc>
          <w:tcPr>
            <w:tcW w:w="1323" w:type="dxa"/>
          </w:tcPr>
          <w:p w14:paraId="788E5E69">
            <w:pPr>
              <w:pStyle w:val="57"/>
              <w:rPr>
                <w:rFonts w:hint="eastAsia"/>
              </w:rPr>
            </w:pPr>
            <w:r>
              <w:t>86%</w:t>
            </w:r>
          </w:p>
        </w:tc>
        <w:tc>
          <w:tcPr>
            <w:tcW w:w="1189" w:type="dxa"/>
          </w:tcPr>
          <w:p w14:paraId="08C8CF78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1ACBE2AC">
            <w:pPr>
              <w:pStyle w:val="57"/>
              <w:rPr>
                <w:rFonts w:hint="eastAsia"/>
              </w:rPr>
            </w:pPr>
            <w:r>
              <w:t>13%</w:t>
            </w:r>
          </w:p>
        </w:tc>
        <w:tc>
          <w:tcPr>
            <w:tcW w:w="1021" w:type="dxa"/>
          </w:tcPr>
          <w:p w14:paraId="1AC39D2E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7C8B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6BFF3792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3903D859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46" w:type="dxa"/>
          </w:tcPr>
          <w:p w14:paraId="638F8EFE">
            <w:pPr>
              <w:pStyle w:val="57"/>
              <w:rPr>
                <w:rFonts w:hint="eastAsia"/>
              </w:rPr>
            </w:pPr>
            <w:r>
              <w:t>1114581.1400</w:t>
            </w:r>
          </w:p>
        </w:tc>
        <w:tc>
          <w:tcPr>
            <w:tcW w:w="1323" w:type="dxa"/>
          </w:tcPr>
          <w:p w14:paraId="156D9D1D">
            <w:pPr>
              <w:pStyle w:val="57"/>
              <w:rPr>
                <w:rFonts w:hint="eastAsia"/>
              </w:rPr>
            </w:pPr>
            <w:r>
              <w:t>85%</w:t>
            </w:r>
          </w:p>
        </w:tc>
        <w:tc>
          <w:tcPr>
            <w:tcW w:w="1189" w:type="dxa"/>
          </w:tcPr>
          <w:p w14:paraId="29311829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5B78A054">
            <w:pPr>
              <w:pStyle w:val="57"/>
              <w:rPr>
                <w:rFonts w:hint="eastAsia"/>
              </w:rPr>
            </w:pPr>
            <w:r>
              <w:t>15%</w:t>
            </w:r>
          </w:p>
        </w:tc>
        <w:tc>
          <w:tcPr>
            <w:tcW w:w="1021" w:type="dxa"/>
          </w:tcPr>
          <w:p w14:paraId="3DABA2A3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091A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restart"/>
            <w:vAlign w:val="center"/>
          </w:tcPr>
          <w:p w14:paraId="011E00A6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一级及以下机构</w:t>
            </w:r>
          </w:p>
        </w:tc>
        <w:tc>
          <w:tcPr>
            <w:tcW w:w="876" w:type="dxa"/>
          </w:tcPr>
          <w:p w14:paraId="770B96ED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46" w:type="dxa"/>
          </w:tcPr>
          <w:p w14:paraId="12A9EBE7">
            <w:pPr>
              <w:pStyle w:val="57"/>
              <w:rPr>
                <w:rFonts w:hint="eastAsia"/>
              </w:rPr>
            </w:pPr>
            <w:r>
              <w:t>497823.2400</w:t>
            </w:r>
          </w:p>
        </w:tc>
        <w:tc>
          <w:tcPr>
            <w:tcW w:w="1323" w:type="dxa"/>
          </w:tcPr>
          <w:p w14:paraId="1BCBA7DB">
            <w:pPr>
              <w:pStyle w:val="57"/>
              <w:rPr>
                <w:rFonts w:hint="eastAsia"/>
              </w:rPr>
            </w:pPr>
            <w:r>
              <w:t>88%</w:t>
            </w:r>
          </w:p>
        </w:tc>
        <w:tc>
          <w:tcPr>
            <w:tcW w:w="1189" w:type="dxa"/>
          </w:tcPr>
          <w:p w14:paraId="6EF3331B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02FC75A5">
            <w:pPr>
              <w:pStyle w:val="57"/>
              <w:rPr>
                <w:rFonts w:hint="eastAsia"/>
              </w:rPr>
            </w:pPr>
            <w:r>
              <w:t>12%</w:t>
            </w:r>
          </w:p>
        </w:tc>
        <w:tc>
          <w:tcPr>
            <w:tcW w:w="1021" w:type="dxa"/>
          </w:tcPr>
          <w:p w14:paraId="2A39DE89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6597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68DB2411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3A038900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46" w:type="dxa"/>
          </w:tcPr>
          <w:p w14:paraId="34ABA343">
            <w:pPr>
              <w:pStyle w:val="57"/>
              <w:rPr>
                <w:rFonts w:hint="eastAsia"/>
              </w:rPr>
            </w:pPr>
            <w:r>
              <w:t>648106.2100</w:t>
            </w:r>
          </w:p>
        </w:tc>
        <w:tc>
          <w:tcPr>
            <w:tcW w:w="1323" w:type="dxa"/>
          </w:tcPr>
          <w:p w14:paraId="37A30826">
            <w:pPr>
              <w:pStyle w:val="57"/>
              <w:rPr>
                <w:rFonts w:hint="eastAsia"/>
              </w:rPr>
            </w:pPr>
            <w:r>
              <w:t>95%</w:t>
            </w:r>
          </w:p>
        </w:tc>
        <w:tc>
          <w:tcPr>
            <w:tcW w:w="1189" w:type="dxa"/>
          </w:tcPr>
          <w:p w14:paraId="047C663C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336AC9C3">
            <w:pPr>
              <w:pStyle w:val="57"/>
              <w:rPr>
                <w:rFonts w:hint="eastAsia"/>
              </w:rPr>
            </w:pPr>
            <w:r>
              <w:t>5%</w:t>
            </w:r>
          </w:p>
        </w:tc>
        <w:tc>
          <w:tcPr>
            <w:tcW w:w="1021" w:type="dxa"/>
          </w:tcPr>
          <w:p w14:paraId="22CB1FFF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1B06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791F845A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49256881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46" w:type="dxa"/>
          </w:tcPr>
          <w:p w14:paraId="3B2707C9">
            <w:pPr>
              <w:pStyle w:val="57"/>
              <w:rPr>
                <w:rFonts w:hint="eastAsia"/>
              </w:rPr>
            </w:pPr>
            <w:r>
              <w:t>1189738.1300</w:t>
            </w:r>
          </w:p>
        </w:tc>
        <w:tc>
          <w:tcPr>
            <w:tcW w:w="1323" w:type="dxa"/>
          </w:tcPr>
          <w:p w14:paraId="63628B93">
            <w:pPr>
              <w:pStyle w:val="57"/>
              <w:rPr>
                <w:rFonts w:hint="eastAsia"/>
              </w:rPr>
            </w:pPr>
            <w:r>
              <w:t>96%</w:t>
            </w:r>
          </w:p>
        </w:tc>
        <w:tc>
          <w:tcPr>
            <w:tcW w:w="1189" w:type="dxa"/>
          </w:tcPr>
          <w:p w14:paraId="56917346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25001B59">
            <w:pPr>
              <w:pStyle w:val="57"/>
              <w:rPr>
                <w:rFonts w:hint="eastAsia"/>
              </w:rPr>
            </w:pPr>
            <w:r>
              <w:t>4%</w:t>
            </w:r>
          </w:p>
        </w:tc>
        <w:tc>
          <w:tcPr>
            <w:tcW w:w="1021" w:type="dxa"/>
          </w:tcPr>
          <w:p w14:paraId="1025F3C9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7990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5512830A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4239F8A4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46" w:type="dxa"/>
          </w:tcPr>
          <w:p w14:paraId="45047588">
            <w:pPr>
              <w:pStyle w:val="57"/>
              <w:rPr>
                <w:rFonts w:hint="eastAsia"/>
              </w:rPr>
            </w:pPr>
            <w:r>
              <w:t>1182648.2100</w:t>
            </w:r>
          </w:p>
        </w:tc>
        <w:tc>
          <w:tcPr>
            <w:tcW w:w="1323" w:type="dxa"/>
          </w:tcPr>
          <w:p w14:paraId="571DC6F5">
            <w:pPr>
              <w:pStyle w:val="57"/>
              <w:rPr>
                <w:rFonts w:hint="eastAsia"/>
              </w:rPr>
            </w:pPr>
            <w:r>
              <w:t>95%</w:t>
            </w:r>
          </w:p>
        </w:tc>
        <w:tc>
          <w:tcPr>
            <w:tcW w:w="1189" w:type="dxa"/>
          </w:tcPr>
          <w:p w14:paraId="2C669C11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777E03B3">
            <w:pPr>
              <w:pStyle w:val="57"/>
              <w:rPr>
                <w:rFonts w:hint="eastAsia"/>
              </w:rPr>
            </w:pPr>
            <w:r>
              <w:t>5%</w:t>
            </w:r>
          </w:p>
        </w:tc>
        <w:tc>
          <w:tcPr>
            <w:tcW w:w="1021" w:type="dxa"/>
          </w:tcPr>
          <w:p w14:paraId="3860EDD4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6809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3D15BED2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06465A88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46" w:type="dxa"/>
          </w:tcPr>
          <w:p w14:paraId="540BB785">
            <w:pPr>
              <w:pStyle w:val="57"/>
              <w:rPr>
                <w:rFonts w:hint="eastAsia"/>
              </w:rPr>
            </w:pPr>
            <w:r>
              <w:t>1274329.1800</w:t>
            </w:r>
          </w:p>
        </w:tc>
        <w:tc>
          <w:tcPr>
            <w:tcW w:w="1323" w:type="dxa"/>
          </w:tcPr>
          <w:p w14:paraId="608C5849">
            <w:pPr>
              <w:pStyle w:val="57"/>
              <w:rPr>
                <w:rFonts w:hint="eastAsia"/>
              </w:rPr>
            </w:pPr>
            <w:r>
              <w:t>96%</w:t>
            </w:r>
          </w:p>
        </w:tc>
        <w:tc>
          <w:tcPr>
            <w:tcW w:w="1189" w:type="dxa"/>
          </w:tcPr>
          <w:p w14:paraId="0323C2BD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0DF27473">
            <w:pPr>
              <w:pStyle w:val="57"/>
              <w:rPr>
                <w:rFonts w:hint="eastAsia"/>
              </w:rPr>
            </w:pPr>
            <w:r>
              <w:t>4%</w:t>
            </w:r>
          </w:p>
        </w:tc>
        <w:tc>
          <w:tcPr>
            <w:tcW w:w="1021" w:type="dxa"/>
          </w:tcPr>
          <w:p w14:paraId="296A2491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0E6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51CFACF3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272ABF25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46" w:type="dxa"/>
          </w:tcPr>
          <w:p w14:paraId="2DF3B241">
            <w:pPr>
              <w:pStyle w:val="57"/>
              <w:rPr>
                <w:rFonts w:hint="eastAsia"/>
              </w:rPr>
            </w:pPr>
            <w:r>
              <w:t>1268536.2900</w:t>
            </w:r>
          </w:p>
        </w:tc>
        <w:tc>
          <w:tcPr>
            <w:tcW w:w="1323" w:type="dxa"/>
          </w:tcPr>
          <w:p w14:paraId="790A29D9">
            <w:pPr>
              <w:pStyle w:val="57"/>
              <w:rPr>
                <w:rFonts w:hint="eastAsia"/>
              </w:rPr>
            </w:pPr>
            <w:r>
              <w:t>96%</w:t>
            </w:r>
          </w:p>
        </w:tc>
        <w:tc>
          <w:tcPr>
            <w:tcW w:w="1189" w:type="dxa"/>
          </w:tcPr>
          <w:p w14:paraId="15F4598E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5A1C4977">
            <w:pPr>
              <w:pStyle w:val="57"/>
              <w:rPr>
                <w:rFonts w:hint="eastAsia"/>
              </w:rPr>
            </w:pPr>
            <w:r>
              <w:t>4%</w:t>
            </w:r>
          </w:p>
        </w:tc>
        <w:tc>
          <w:tcPr>
            <w:tcW w:w="1021" w:type="dxa"/>
          </w:tcPr>
          <w:p w14:paraId="0A3B52DE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3E68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restart"/>
            <w:vAlign w:val="center"/>
          </w:tcPr>
          <w:p w14:paraId="5B95720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无等级机构</w:t>
            </w:r>
          </w:p>
        </w:tc>
        <w:tc>
          <w:tcPr>
            <w:tcW w:w="876" w:type="dxa"/>
          </w:tcPr>
          <w:p w14:paraId="0F447E51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646" w:type="dxa"/>
          </w:tcPr>
          <w:p w14:paraId="51AEA1FF">
            <w:pPr>
              <w:pStyle w:val="57"/>
              <w:rPr>
                <w:rFonts w:hint="eastAsia"/>
              </w:rPr>
            </w:pPr>
            <w:r>
              <w:t>1122886.8900</w:t>
            </w:r>
          </w:p>
        </w:tc>
        <w:tc>
          <w:tcPr>
            <w:tcW w:w="1323" w:type="dxa"/>
          </w:tcPr>
          <w:p w14:paraId="338992CC">
            <w:pPr>
              <w:pStyle w:val="57"/>
              <w:rPr>
                <w:rFonts w:hint="eastAsia"/>
              </w:rPr>
            </w:pPr>
            <w:r>
              <w:t>93%</w:t>
            </w:r>
          </w:p>
        </w:tc>
        <w:tc>
          <w:tcPr>
            <w:tcW w:w="1189" w:type="dxa"/>
          </w:tcPr>
          <w:p w14:paraId="3FD169CF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5FD511E6">
            <w:pPr>
              <w:pStyle w:val="57"/>
              <w:rPr>
                <w:rFonts w:hint="eastAsia"/>
              </w:rPr>
            </w:pPr>
            <w:r>
              <w:t>6%</w:t>
            </w:r>
          </w:p>
        </w:tc>
        <w:tc>
          <w:tcPr>
            <w:tcW w:w="1021" w:type="dxa"/>
          </w:tcPr>
          <w:p w14:paraId="0C1C8D62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32E2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3DE2C313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3F628A7E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646" w:type="dxa"/>
          </w:tcPr>
          <w:p w14:paraId="4267CE67">
            <w:pPr>
              <w:pStyle w:val="57"/>
              <w:rPr>
                <w:rFonts w:hint="eastAsia"/>
              </w:rPr>
            </w:pPr>
            <w:r>
              <w:t>1202874.6300</w:t>
            </w:r>
          </w:p>
        </w:tc>
        <w:tc>
          <w:tcPr>
            <w:tcW w:w="1323" w:type="dxa"/>
          </w:tcPr>
          <w:p w14:paraId="23661BF6">
            <w:pPr>
              <w:pStyle w:val="57"/>
              <w:rPr>
                <w:rFonts w:hint="eastAsia"/>
              </w:rPr>
            </w:pPr>
            <w:r>
              <w:t>94%</w:t>
            </w:r>
          </w:p>
        </w:tc>
        <w:tc>
          <w:tcPr>
            <w:tcW w:w="1189" w:type="dxa"/>
          </w:tcPr>
          <w:p w14:paraId="1F4B7E57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1324" w:type="dxa"/>
          </w:tcPr>
          <w:p w14:paraId="2E3A9E82">
            <w:pPr>
              <w:pStyle w:val="57"/>
              <w:rPr>
                <w:rFonts w:hint="eastAsia"/>
              </w:rPr>
            </w:pPr>
            <w:r>
              <w:t>5%</w:t>
            </w:r>
          </w:p>
        </w:tc>
        <w:tc>
          <w:tcPr>
            <w:tcW w:w="1021" w:type="dxa"/>
          </w:tcPr>
          <w:p w14:paraId="19DF9EF8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7FD9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3FF41D92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131F3066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646" w:type="dxa"/>
          </w:tcPr>
          <w:p w14:paraId="2E908209">
            <w:pPr>
              <w:pStyle w:val="57"/>
              <w:rPr>
                <w:rFonts w:hint="eastAsia"/>
              </w:rPr>
            </w:pPr>
            <w:r>
              <w:t>2212653.5600</w:t>
            </w:r>
          </w:p>
        </w:tc>
        <w:tc>
          <w:tcPr>
            <w:tcW w:w="1323" w:type="dxa"/>
          </w:tcPr>
          <w:p w14:paraId="78D969F5">
            <w:pPr>
              <w:pStyle w:val="57"/>
              <w:rPr>
                <w:rFonts w:hint="eastAsia"/>
              </w:rPr>
            </w:pPr>
            <w:r>
              <w:t>95%</w:t>
            </w:r>
          </w:p>
        </w:tc>
        <w:tc>
          <w:tcPr>
            <w:tcW w:w="1189" w:type="dxa"/>
          </w:tcPr>
          <w:p w14:paraId="47C2E246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1A6F8474">
            <w:pPr>
              <w:pStyle w:val="57"/>
              <w:rPr>
                <w:rFonts w:hint="eastAsia"/>
              </w:rPr>
            </w:pPr>
            <w:r>
              <w:t>4%</w:t>
            </w:r>
          </w:p>
        </w:tc>
        <w:tc>
          <w:tcPr>
            <w:tcW w:w="1021" w:type="dxa"/>
          </w:tcPr>
          <w:p w14:paraId="433914A2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4AC2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516FEF72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4E41D85B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646" w:type="dxa"/>
          </w:tcPr>
          <w:p w14:paraId="4F160322">
            <w:pPr>
              <w:pStyle w:val="57"/>
              <w:rPr>
                <w:rFonts w:hint="eastAsia"/>
              </w:rPr>
            </w:pPr>
            <w:r>
              <w:t>2680196.5700</w:t>
            </w:r>
          </w:p>
        </w:tc>
        <w:tc>
          <w:tcPr>
            <w:tcW w:w="1323" w:type="dxa"/>
          </w:tcPr>
          <w:p w14:paraId="1A8314A8">
            <w:pPr>
              <w:pStyle w:val="57"/>
              <w:rPr>
                <w:rFonts w:hint="eastAsia"/>
              </w:rPr>
            </w:pPr>
            <w:r>
              <w:t>94%</w:t>
            </w:r>
          </w:p>
        </w:tc>
        <w:tc>
          <w:tcPr>
            <w:tcW w:w="1189" w:type="dxa"/>
          </w:tcPr>
          <w:p w14:paraId="31BC3AB0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1D243A9F">
            <w:pPr>
              <w:pStyle w:val="57"/>
              <w:rPr>
                <w:rFonts w:hint="eastAsia"/>
              </w:rPr>
            </w:pPr>
            <w:r>
              <w:t>3%</w:t>
            </w:r>
          </w:p>
        </w:tc>
        <w:tc>
          <w:tcPr>
            <w:tcW w:w="1021" w:type="dxa"/>
          </w:tcPr>
          <w:p w14:paraId="11E9A095">
            <w:pPr>
              <w:pStyle w:val="57"/>
              <w:rPr>
                <w:rFonts w:hint="eastAsia"/>
              </w:rPr>
            </w:pPr>
            <w:r>
              <w:t>1%</w:t>
            </w:r>
          </w:p>
        </w:tc>
      </w:tr>
      <w:tr w14:paraId="245F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72ADA60C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0AC81E76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646" w:type="dxa"/>
          </w:tcPr>
          <w:p w14:paraId="3A455156">
            <w:pPr>
              <w:pStyle w:val="57"/>
              <w:rPr>
                <w:rFonts w:hint="eastAsia"/>
              </w:rPr>
            </w:pPr>
            <w:r>
              <w:t>2628293.3700</w:t>
            </w:r>
          </w:p>
        </w:tc>
        <w:tc>
          <w:tcPr>
            <w:tcW w:w="1323" w:type="dxa"/>
          </w:tcPr>
          <w:p w14:paraId="104E1A20">
            <w:pPr>
              <w:pStyle w:val="57"/>
              <w:rPr>
                <w:rFonts w:hint="eastAsia"/>
              </w:rPr>
            </w:pPr>
            <w:r>
              <w:t>92%</w:t>
            </w:r>
          </w:p>
        </w:tc>
        <w:tc>
          <w:tcPr>
            <w:tcW w:w="1189" w:type="dxa"/>
          </w:tcPr>
          <w:p w14:paraId="1F4CF4D9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6659FDA6">
            <w:pPr>
              <w:pStyle w:val="57"/>
              <w:rPr>
                <w:rFonts w:hint="eastAsia"/>
              </w:rPr>
            </w:pPr>
            <w:r>
              <w:t>3%</w:t>
            </w:r>
          </w:p>
        </w:tc>
        <w:tc>
          <w:tcPr>
            <w:tcW w:w="1021" w:type="dxa"/>
          </w:tcPr>
          <w:p w14:paraId="2564BAD3">
            <w:pPr>
              <w:pStyle w:val="57"/>
              <w:rPr>
                <w:rFonts w:hint="eastAsia"/>
              </w:rPr>
            </w:pPr>
            <w:r>
              <w:t>2%</w:t>
            </w:r>
          </w:p>
        </w:tc>
      </w:tr>
      <w:tr w14:paraId="2EEE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Merge w:val="continue"/>
            <w:vAlign w:val="center"/>
          </w:tcPr>
          <w:p w14:paraId="16683358">
            <w:pPr>
              <w:pStyle w:val="57"/>
              <w:rPr>
                <w:rFonts w:hint="eastAsia"/>
              </w:rPr>
            </w:pPr>
          </w:p>
        </w:tc>
        <w:tc>
          <w:tcPr>
            <w:tcW w:w="876" w:type="dxa"/>
          </w:tcPr>
          <w:p w14:paraId="368674DC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646" w:type="dxa"/>
          </w:tcPr>
          <w:p w14:paraId="5F3DF71C">
            <w:pPr>
              <w:pStyle w:val="57"/>
              <w:rPr>
                <w:rFonts w:hint="eastAsia"/>
              </w:rPr>
            </w:pPr>
            <w:r>
              <w:t>2672372.4800</w:t>
            </w:r>
          </w:p>
        </w:tc>
        <w:tc>
          <w:tcPr>
            <w:tcW w:w="1323" w:type="dxa"/>
          </w:tcPr>
          <w:p w14:paraId="673DC92F">
            <w:pPr>
              <w:pStyle w:val="57"/>
              <w:rPr>
                <w:rFonts w:hint="eastAsia"/>
              </w:rPr>
            </w:pPr>
            <w:r>
              <w:t>92%</w:t>
            </w:r>
          </w:p>
        </w:tc>
        <w:tc>
          <w:tcPr>
            <w:tcW w:w="1189" w:type="dxa"/>
          </w:tcPr>
          <w:p w14:paraId="485BEC03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1324" w:type="dxa"/>
          </w:tcPr>
          <w:p w14:paraId="097A0410">
            <w:pPr>
              <w:pStyle w:val="57"/>
              <w:rPr>
                <w:rFonts w:hint="eastAsia"/>
              </w:rPr>
            </w:pPr>
            <w:r>
              <w:t>3%</w:t>
            </w:r>
          </w:p>
        </w:tc>
        <w:tc>
          <w:tcPr>
            <w:tcW w:w="1021" w:type="dxa"/>
          </w:tcPr>
          <w:p w14:paraId="28FA8C8A">
            <w:pPr>
              <w:pStyle w:val="57"/>
              <w:rPr>
                <w:rFonts w:hint="eastAsia"/>
              </w:rPr>
            </w:pPr>
            <w:r>
              <w:t>2%</w:t>
            </w:r>
          </w:p>
        </w:tc>
      </w:tr>
    </w:tbl>
    <w:p w14:paraId="523BBA12"/>
    <w:p w14:paraId="2C16D40D">
      <w:pPr>
        <w:pStyle w:val="32"/>
        <w:rPr>
          <w:rFonts w:hint="eastAsia"/>
        </w:rPr>
      </w:pPr>
      <w:r>
        <w:rPr>
          <w:rFonts w:hint="eastAsia"/>
        </w:rPr>
        <w:t>居民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693"/>
        <w:gridCol w:w="183"/>
        <w:gridCol w:w="1395"/>
        <w:gridCol w:w="251"/>
        <w:gridCol w:w="1324"/>
        <w:gridCol w:w="1194"/>
        <w:gridCol w:w="195"/>
        <w:gridCol w:w="1130"/>
        <w:gridCol w:w="1022"/>
        <w:gridCol w:w="229"/>
      </w:tblGrid>
      <w:tr w14:paraId="1866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shd w:val="clear" w:color="auto" w:fill="C6D9F0" w:themeFill="text2" w:themeFillTint="33"/>
            <w:vAlign w:val="center"/>
          </w:tcPr>
          <w:p w14:paraId="02D1CC38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  <w:shd w:val="clear" w:color="auto" w:fill="C6D9F0" w:themeFill="text2" w:themeFillTint="33"/>
          </w:tcPr>
          <w:p w14:paraId="45943D7C">
            <w:pPr>
              <w:pStyle w:val="57"/>
              <w:rPr>
                <w:rFonts w:hint="eastAsia"/>
              </w:rPr>
            </w:pPr>
          </w:p>
        </w:tc>
        <w:tc>
          <w:tcPr>
            <w:tcW w:w="1737" w:type="pct"/>
            <w:gridSpan w:val="4"/>
            <w:shd w:val="clear" w:color="auto" w:fill="C6D9F0" w:themeFill="text2" w:themeFillTint="33"/>
            <w:vAlign w:val="center"/>
          </w:tcPr>
          <w:p w14:paraId="6307A04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AOG</w:t>
            </w:r>
          </w:p>
          <w:p w14:paraId="369CB9A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总分值</w:t>
            </w:r>
          </w:p>
        </w:tc>
        <w:tc>
          <w:tcPr>
            <w:tcW w:w="1395" w:type="pct"/>
            <w:gridSpan w:val="3"/>
            <w:shd w:val="clear" w:color="auto" w:fill="C6D9F0" w:themeFill="text2" w:themeFillTint="33"/>
            <w:vAlign w:val="center"/>
          </w:tcPr>
          <w:p w14:paraId="358B312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OG</w:t>
            </w:r>
          </w:p>
          <w:p w14:paraId="37E99E2E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分值占比</w:t>
            </w:r>
          </w:p>
        </w:tc>
      </w:tr>
      <w:tr w14:paraId="3908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restart"/>
            <w:vAlign w:val="center"/>
          </w:tcPr>
          <w:p w14:paraId="1DD7D1F6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三级</w:t>
            </w:r>
          </w:p>
          <w:p w14:paraId="7B9E9AFD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925" w:type="pct"/>
            <w:gridSpan w:val="2"/>
          </w:tcPr>
          <w:p w14:paraId="0EACC6D6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737" w:type="pct"/>
            <w:gridSpan w:val="4"/>
          </w:tcPr>
          <w:p w14:paraId="1554BB03">
            <w:pPr>
              <w:pStyle w:val="57"/>
              <w:rPr>
                <w:rFonts w:hint="eastAsia"/>
              </w:rPr>
            </w:pPr>
            <w:r>
              <w:t>7182711.89</w:t>
            </w:r>
          </w:p>
        </w:tc>
        <w:tc>
          <w:tcPr>
            <w:tcW w:w="1395" w:type="pct"/>
            <w:gridSpan w:val="3"/>
          </w:tcPr>
          <w:p w14:paraId="6E972F90">
            <w:pPr>
              <w:pStyle w:val="57"/>
              <w:rPr>
                <w:rFonts w:hint="eastAsia"/>
              </w:rPr>
            </w:pPr>
            <w:r>
              <w:t>27%</w:t>
            </w:r>
          </w:p>
        </w:tc>
      </w:tr>
      <w:tr w14:paraId="5630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1B0110DC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12F085AA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737" w:type="pct"/>
            <w:gridSpan w:val="4"/>
          </w:tcPr>
          <w:p w14:paraId="30449803">
            <w:pPr>
              <w:pStyle w:val="57"/>
              <w:rPr>
                <w:rFonts w:hint="eastAsia"/>
              </w:rPr>
            </w:pPr>
            <w:r>
              <w:t>6512332.47</w:t>
            </w:r>
          </w:p>
        </w:tc>
        <w:tc>
          <w:tcPr>
            <w:tcW w:w="1395" w:type="pct"/>
            <w:gridSpan w:val="3"/>
          </w:tcPr>
          <w:p w14:paraId="528868FB">
            <w:pPr>
              <w:pStyle w:val="57"/>
              <w:rPr>
                <w:rFonts w:hint="eastAsia"/>
              </w:rPr>
            </w:pPr>
            <w:r>
              <w:t>32%</w:t>
            </w:r>
          </w:p>
        </w:tc>
      </w:tr>
      <w:tr w14:paraId="0993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14225887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04AAE89F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737" w:type="pct"/>
            <w:gridSpan w:val="4"/>
          </w:tcPr>
          <w:p w14:paraId="2BAACA5E">
            <w:pPr>
              <w:pStyle w:val="57"/>
              <w:rPr>
                <w:rFonts w:hint="eastAsia"/>
              </w:rPr>
            </w:pPr>
            <w:r>
              <w:t>8267618.99</w:t>
            </w:r>
          </w:p>
        </w:tc>
        <w:tc>
          <w:tcPr>
            <w:tcW w:w="1395" w:type="pct"/>
            <w:gridSpan w:val="3"/>
          </w:tcPr>
          <w:p w14:paraId="5222513D">
            <w:pPr>
              <w:pStyle w:val="57"/>
              <w:rPr>
                <w:rFonts w:hint="eastAsia"/>
              </w:rPr>
            </w:pPr>
            <w:r>
              <w:t>33%</w:t>
            </w:r>
          </w:p>
        </w:tc>
      </w:tr>
      <w:tr w14:paraId="55F8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7751929C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0F725B84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737" w:type="pct"/>
            <w:gridSpan w:val="4"/>
          </w:tcPr>
          <w:p w14:paraId="312D9FB6">
            <w:pPr>
              <w:pStyle w:val="57"/>
              <w:rPr>
                <w:rFonts w:hint="eastAsia"/>
              </w:rPr>
            </w:pPr>
            <w:r>
              <w:t>8589447.55</w:t>
            </w:r>
          </w:p>
        </w:tc>
        <w:tc>
          <w:tcPr>
            <w:tcW w:w="1395" w:type="pct"/>
            <w:gridSpan w:val="3"/>
          </w:tcPr>
          <w:p w14:paraId="3E54CAE8">
            <w:pPr>
              <w:pStyle w:val="57"/>
              <w:rPr>
                <w:rFonts w:hint="eastAsia"/>
              </w:rPr>
            </w:pPr>
            <w:r>
              <w:t>34%</w:t>
            </w:r>
          </w:p>
        </w:tc>
      </w:tr>
      <w:tr w14:paraId="0AC8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4989D955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4863814C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737" w:type="pct"/>
            <w:gridSpan w:val="4"/>
          </w:tcPr>
          <w:p w14:paraId="2C641E45">
            <w:pPr>
              <w:pStyle w:val="57"/>
              <w:rPr>
                <w:rFonts w:hint="eastAsia"/>
              </w:rPr>
            </w:pPr>
            <w:r>
              <w:t>8445370.84</w:t>
            </w:r>
          </w:p>
        </w:tc>
        <w:tc>
          <w:tcPr>
            <w:tcW w:w="1395" w:type="pct"/>
            <w:gridSpan w:val="3"/>
          </w:tcPr>
          <w:p w14:paraId="17EA18DB">
            <w:pPr>
              <w:pStyle w:val="57"/>
              <w:rPr>
                <w:rFonts w:hint="eastAsia"/>
              </w:rPr>
            </w:pPr>
            <w:r>
              <w:t>35%</w:t>
            </w:r>
          </w:p>
        </w:tc>
      </w:tr>
      <w:tr w14:paraId="7AEF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41C89230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469D1367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737" w:type="pct"/>
            <w:gridSpan w:val="4"/>
          </w:tcPr>
          <w:p w14:paraId="12FE39B3">
            <w:pPr>
              <w:pStyle w:val="57"/>
              <w:rPr>
                <w:rFonts w:hint="eastAsia"/>
              </w:rPr>
            </w:pPr>
            <w:r>
              <w:t>7977001.40</w:t>
            </w:r>
          </w:p>
        </w:tc>
        <w:tc>
          <w:tcPr>
            <w:tcW w:w="1395" w:type="pct"/>
            <w:gridSpan w:val="3"/>
          </w:tcPr>
          <w:p w14:paraId="3DF8555B">
            <w:pPr>
              <w:pStyle w:val="57"/>
              <w:rPr>
                <w:rFonts w:hint="eastAsia"/>
              </w:rPr>
            </w:pPr>
            <w:r>
              <w:t>34%</w:t>
            </w:r>
          </w:p>
        </w:tc>
      </w:tr>
      <w:tr w14:paraId="288B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restart"/>
            <w:vAlign w:val="center"/>
          </w:tcPr>
          <w:p w14:paraId="48CD3670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二级</w:t>
            </w:r>
          </w:p>
          <w:p w14:paraId="03AE433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925" w:type="pct"/>
            <w:gridSpan w:val="2"/>
          </w:tcPr>
          <w:p w14:paraId="4F55C80F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737" w:type="pct"/>
            <w:gridSpan w:val="4"/>
          </w:tcPr>
          <w:p w14:paraId="28E8C5EF">
            <w:pPr>
              <w:pStyle w:val="57"/>
              <w:rPr>
                <w:rFonts w:hint="eastAsia"/>
              </w:rPr>
            </w:pPr>
            <w:r>
              <w:t>1988428.17</w:t>
            </w:r>
          </w:p>
        </w:tc>
        <w:tc>
          <w:tcPr>
            <w:tcW w:w="1395" w:type="pct"/>
            <w:gridSpan w:val="3"/>
          </w:tcPr>
          <w:p w14:paraId="04FE3D8A">
            <w:pPr>
              <w:pStyle w:val="57"/>
              <w:rPr>
                <w:rFonts w:hint="eastAsia"/>
              </w:rPr>
            </w:pPr>
            <w:r>
              <w:t>7%</w:t>
            </w:r>
          </w:p>
        </w:tc>
      </w:tr>
      <w:tr w14:paraId="3579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0E343E9F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05530AFE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737" w:type="pct"/>
            <w:gridSpan w:val="4"/>
          </w:tcPr>
          <w:p w14:paraId="5DD972B6">
            <w:pPr>
              <w:pStyle w:val="57"/>
              <w:rPr>
                <w:rFonts w:hint="eastAsia"/>
              </w:rPr>
            </w:pPr>
            <w:r>
              <w:t>1647137.29</w:t>
            </w:r>
          </w:p>
        </w:tc>
        <w:tc>
          <w:tcPr>
            <w:tcW w:w="1395" w:type="pct"/>
            <w:gridSpan w:val="3"/>
          </w:tcPr>
          <w:p w14:paraId="7A12920C">
            <w:pPr>
              <w:pStyle w:val="57"/>
              <w:rPr>
                <w:rFonts w:hint="eastAsia"/>
              </w:rPr>
            </w:pPr>
            <w:r>
              <w:t>8%</w:t>
            </w:r>
          </w:p>
        </w:tc>
      </w:tr>
      <w:tr w14:paraId="0A05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1ABC6B95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4977EB06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737" w:type="pct"/>
            <w:gridSpan w:val="4"/>
          </w:tcPr>
          <w:p w14:paraId="1880325A">
            <w:pPr>
              <w:pStyle w:val="57"/>
              <w:rPr>
                <w:rFonts w:hint="eastAsia"/>
              </w:rPr>
            </w:pPr>
            <w:r>
              <w:t>1998066.58</w:t>
            </w:r>
          </w:p>
        </w:tc>
        <w:tc>
          <w:tcPr>
            <w:tcW w:w="1395" w:type="pct"/>
            <w:gridSpan w:val="3"/>
          </w:tcPr>
          <w:p w14:paraId="09187320">
            <w:pPr>
              <w:pStyle w:val="57"/>
              <w:rPr>
                <w:rFonts w:hint="eastAsia"/>
              </w:rPr>
            </w:pPr>
            <w:r>
              <w:t>8%</w:t>
            </w:r>
          </w:p>
        </w:tc>
      </w:tr>
      <w:tr w14:paraId="5B51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08F19304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36A1B1FB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737" w:type="pct"/>
            <w:gridSpan w:val="4"/>
          </w:tcPr>
          <w:p w14:paraId="7435C67E">
            <w:pPr>
              <w:pStyle w:val="57"/>
              <w:rPr>
                <w:rFonts w:hint="eastAsia"/>
              </w:rPr>
            </w:pPr>
            <w:r>
              <w:t>1978532.35</w:t>
            </w:r>
          </w:p>
        </w:tc>
        <w:tc>
          <w:tcPr>
            <w:tcW w:w="1395" w:type="pct"/>
            <w:gridSpan w:val="3"/>
          </w:tcPr>
          <w:p w14:paraId="4E0CC795">
            <w:pPr>
              <w:pStyle w:val="57"/>
              <w:rPr>
                <w:rFonts w:hint="eastAsia"/>
              </w:rPr>
            </w:pPr>
            <w:r>
              <w:t>8%</w:t>
            </w:r>
          </w:p>
        </w:tc>
      </w:tr>
      <w:tr w14:paraId="6842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6229F647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7ED9EEA9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737" w:type="pct"/>
            <w:gridSpan w:val="4"/>
          </w:tcPr>
          <w:p w14:paraId="09A5C6AE">
            <w:pPr>
              <w:pStyle w:val="57"/>
              <w:rPr>
                <w:rFonts w:hint="eastAsia"/>
              </w:rPr>
            </w:pPr>
            <w:r>
              <w:t>1934550.31</w:t>
            </w:r>
          </w:p>
        </w:tc>
        <w:tc>
          <w:tcPr>
            <w:tcW w:w="1395" w:type="pct"/>
            <w:gridSpan w:val="3"/>
          </w:tcPr>
          <w:p w14:paraId="37C3A94C">
            <w:pPr>
              <w:pStyle w:val="57"/>
              <w:rPr>
                <w:rFonts w:hint="eastAsia"/>
              </w:rPr>
            </w:pPr>
            <w:r>
              <w:t>8%</w:t>
            </w:r>
          </w:p>
        </w:tc>
      </w:tr>
      <w:tr w14:paraId="2BDC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60647BAE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09E9A439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737" w:type="pct"/>
            <w:gridSpan w:val="4"/>
          </w:tcPr>
          <w:p w14:paraId="634DC24C">
            <w:pPr>
              <w:pStyle w:val="57"/>
              <w:rPr>
                <w:rFonts w:hint="eastAsia"/>
              </w:rPr>
            </w:pPr>
            <w:r>
              <w:t>1931726.15</w:t>
            </w:r>
          </w:p>
        </w:tc>
        <w:tc>
          <w:tcPr>
            <w:tcW w:w="1395" w:type="pct"/>
            <w:gridSpan w:val="3"/>
          </w:tcPr>
          <w:p w14:paraId="3923C22A">
            <w:pPr>
              <w:pStyle w:val="57"/>
              <w:rPr>
                <w:rFonts w:hint="eastAsia"/>
              </w:rPr>
            </w:pPr>
            <w:r>
              <w:t>8%</w:t>
            </w:r>
          </w:p>
        </w:tc>
      </w:tr>
      <w:tr w14:paraId="78B3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restart"/>
            <w:vAlign w:val="center"/>
          </w:tcPr>
          <w:p w14:paraId="4871A38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一级及以下机构</w:t>
            </w:r>
          </w:p>
        </w:tc>
        <w:tc>
          <w:tcPr>
            <w:tcW w:w="925" w:type="pct"/>
            <w:gridSpan w:val="2"/>
          </w:tcPr>
          <w:p w14:paraId="4A9B75D7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737" w:type="pct"/>
            <w:gridSpan w:val="4"/>
          </w:tcPr>
          <w:p w14:paraId="4904A65A">
            <w:pPr>
              <w:pStyle w:val="57"/>
              <w:rPr>
                <w:rFonts w:hint="eastAsia"/>
              </w:rPr>
            </w:pPr>
            <w:r>
              <w:t>807911.95</w:t>
            </w:r>
          </w:p>
        </w:tc>
        <w:tc>
          <w:tcPr>
            <w:tcW w:w="1395" w:type="pct"/>
            <w:gridSpan w:val="3"/>
          </w:tcPr>
          <w:p w14:paraId="526E9E17">
            <w:pPr>
              <w:pStyle w:val="57"/>
              <w:rPr>
                <w:rFonts w:hint="eastAsia"/>
              </w:rPr>
            </w:pPr>
            <w:r>
              <w:t>3%</w:t>
            </w:r>
          </w:p>
        </w:tc>
      </w:tr>
      <w:tr w14:paraId="6FD1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21BC4ED8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502988EA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737" w:type="pct"/>
            <w:gridSpan w:val="4"/>
          </w:tcPr>
          <w:p w14:paraId="647647AE">
            <w:pPr>
              <w:pStyle w:val="57"/>
              <w:rPr>
                <w:rFonts w:hint="eastAsia"/>
              </w:rPr>
            </w:pPr>
            <w:r>
              <w:t>630216.59</w:t>
            </w:r>
          </w:p>
        </w:tc>
        <w:tc>
          <w:tcPr>
            <w:tcW w:w="1395" w:type="pct"/>
            <w:gridSpan w:val="3"/>
          </w:tcPr>
          <w:p w14:paraId="28A8D3C6">
            <w:pPr>
              <w:pStyle w:val="57"/>
              <w:rPr>
                <w:rFonts w:hint="eastAsia"/>
              </w:rPr>
            </w:pPr>
            <w:r>
              <w:t>3%</w:t>
            </w:r>
          </w:p>
        </w:tc>
      </w:tr>
      <w:tr w14:paraId="1BE2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46A6B3A0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0445E6F5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737" w:type="pct"/>
            <w:gridSpan w:val="4"/>
          </w:tcPr>
          <w:p w14:paraId="08B9F2B7">
            <w:pPr>
              <w:pStyle w:val="57"/>
              <w:rPr>
                <w:rFonts w:hint="eastAsia"/>
              </w:rPr>
            </w:pPr>
            <w:r>
              <w:t>796106.77</w:t>
            </w:r>
          </w:p>
        </w:tc>
        <w:tc>
          <w:tcPr>
            <w:tcW w:w="1395" w:type="pct"/>
            <w:gridSpan w:val="3"/>
          </w:tcPr>
          <w:p w14:paraId="60A10250">
            <w:pPr>
              <w:pStyle w:val="57"/>
              <w:rPr>
                <w:rFonts w:hint="eastAsia"/>
              </w:rPr>
            </w:pPr>
            <w:r>
              <w:t>3%</w:t>
            </w:r>
          </w:p>
        </w:tc>
      </w:tr>
      <w:tr w14:paraId="51A8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5F5C0E63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69A0E0B3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737" w:type="pct"/>
            <w:gridSpan w:val="4"/>
          </w:tcPr>
          <w:p w14:paraId="5BD93314">
            <w:pPr>
              <w:pStyle w:val="57"/>
              <w:rPr>
                <w:rFonts w:hint="eastAsia"/>
              </w:rPr>
            </w:pPr>
            <w:r>
              <w:t>776871.70</w:t>
            </w:r>
          </w:p>
        </w:tc>
        <w:tc>
          <w:tcPr>
            <w:tcW w:w="1395" w:type="pct"/>
            <w:gridSpan w:val="3"/>
          </w:tcPr>
          <w:p w14:paraId="3689705D">
            <w:pPr>
              <w:pStyle w:val="57"/>
              <w:rPr>
                <w:rFonts w:hint="eastAsia"/>
              </w:rPr>
            </w:pPr>
            <w:r>
              <w:t>3%</w:t>
            </w:r>
          </w:p>
        </w:tc>
      </w:tr>
      <w:tr w14:paraId="63F1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4879B359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7FE23020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737" w:type="pct"/>
            <w:gridSpan w:val="4"/>
          </w:tcPr>
          <w:p w14:paraId="235D30D1">
            <w:pPr>
              <w:pStyle w:val="57"/>
              <w:rPr>
                <w:rFonts w:hint="eastAsia"/>
              </w:rPr>
            </w:pPr>
            <w:r>
              <w:t>804416.89</w:t>
            </w:r>
          </w:p>
        </w:tc>
        <w:tc>
          <w:tcPr>
            <w:tcW w:w="1395" w:type="pct"/>
            <w:gridSpan w:val="3"/>
          </w:tcPr>
          <w:p w14:paraId="492678B3">
            <w:pPr>
              <w:pStyle w:val="57"/>
              <w:rPr>
                <w:rFonts w:hint="eastAsia"/>
              </w:rPr>
            </w:pPr>
            <w:r>
              <w:t>3%</w:t>
            </w:r>
          </w:p>
        </w:tc>
      </w:tr>
      <w:tr w14:paraId="4A0F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38A6F8EF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78A8C788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737" w:type="pct"/>
            <w:gridSpan w:val="4"/>
          </w:tcPr>
          <w:p w14:paraId="7DFB9D05">
            <w:pPr>
              <w:pStyle w:val="57"/>
              <w:rPr>
                <w:rFonts w:hint="eastAsia"/>
              </w:rPr>
            </w:pPr>
            <w:r>
              <w:t>792102.49</w:t>
            </w:r>
          </w:p>
        </w:tc>
        <w:tc>
          <w:tcPr>
            <w:tcW w:w="1395" w:type="pct"/>
            <w:gridSpan w:val="3"/>
          </w:tcPr>
          <w:p w14:paraId="38C3C952">
            <w:pPr>
              <w:pStyle w:val="57"/>
              <w:rPr>
                <w:rFonts w:hint="eastAsia"/>
              </w:rPr>
            </w:pPr>
            <w:r>
              <w:t>3%</w:t>
            </w:r>
          </w:p>
        </w:tc>
      </w:tr>
      <w:tr w14:paraId="0C2C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restart"/>
            <w:vAlign w:val="center"/>
          </w:tcPr>
          <w:p w14:paraId="79903B39">
            <w:pPr>
              <w:pStyle w:val="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无等级机构</w:t>
            </w:r>
          </w:p>
        </w:tc>
        <w:tc>
          <w:tcPr>
            <w:tcW w:w="925" w:type="pct"/>
            <w:gridSpan w:val="2"/>
          </w:tcPr>
          <w:p w14:paraId="2D3CE169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737" w:type="pct"/>
            <w:gridSpan w:val="4"/>
          </w:tcPr>
          <w:p w14:paraId="13A03B9C">
            <w:pPr>
              <w:pStyle w:val="57"/>
              <w:rPr>
                <w:rFonts w:hint="eastAsia"/>
              </w:rPr>
            </w:pPr>
            <w:r>
              <w:t>16972705.16</w:t>
            </w:r>
          </w:p>
        </w:tc>
        <w:tc>
          <w:tcPr>
            <w:tcW w:w="1395" w:type="pct"/>
            <w:gridSpan w:val="3"/>
          </w:tcPr>
          <w:p w14:paraId="051B8793">
            <w:pPr>
              <w:pStyle w:val="57"/>
              <w:rPr>
                <w:rFonts w:hint="eastAsia"/>
              </w:rPr>
            </w:pPr>
            <w:r>
              <w:t>63%</w:t>
            </w:r>
          </w:p>
        </w:tc>
      </w:tr>
      <w:tr w14:paraId="2A6F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4E980025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384A63DC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737" w:type="pct"/>
            <w:gridSpan w:val="4"/>
          </w:tcPr>
          <w:p w14:paraId="18E5AF4A">
            <w:pPr>
              <w:pStyle w:val="57"/>
              <w:rPr>
                <w:rFonts w:hint="eastAsia"/>
              </w:rPr>
            </w:pPr>
            <w:r>
              <w:t>11265272.09</w:t>
            </w:r>
          </w:p>
        </w:tc>
        <w:tc>
          <w:tcPr>
            <w:tcW w:w="1395" w:type="pct"/>
            <w:gridSpan w:val="3"/>
          </w:tcPr>
          <w:p w14:paraId="3E825E7C">
            <w:pPr>
              <w:pStyle w:val="57"/>
              <w:rPr>
                <w:rFonts w:hint="eastAsia"/>
              </w:rPr>
            </w:pPr>
            <w:r>
              <w:t>56%</w:t>
            </w:r>
          </w:p>
        </w:tc>
      </w:tr>
      <w:tr w14:paraId="43FC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396C289F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055F3BAD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737" w:type="pct"/>
            <w:gridSpan w:val="4"/>
          </w:tcPr>
          <w:p w14:paraId="3180FC25">
            <w:pPr>
              <w:pStyle w:val="57"/>
              <w:rPr>
                <w:rFonts w:hint="eastAsia"/>
              </w:rPr>
            </w:pPr>
            <w:r>
              <w:t>14234223.12</w:t>
            </w:r>
          </w:p>
        </w:tc>
        <w:tc>
          <w:tcPr>
            <w:tcW w:w="1395" w:type="pct"/>
            <w:gridSpan w:val="3"/>
          </w:tcPr>
          <w:p w14:paraId="3C55D5EF">
            <w:pPr>
              <w:pStyle w:val="57"/>
              <w:rPr>
                <w:rFonts w:hint="eastAsia"/>
              </w:rPr>
            </w:pPr>
            <w:r>
              <w:t>56%</w:t>
            </w:r>
          </w:p>
        </w:tc>
      </w:tr>
      <w:tr w14:paraId="067A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22141FE7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7918A360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737" w:type="pct"/>
            <w:gridSpan w:val="4"/>
          </w:tcPr>
          <w:p w14:paraId="41409E80">
            <w:pPr>
              <w:pStyle w:val="57"/>
              <w:rPr>
                <w:rFonts w:hint="eastAsia"/>
              </w:rPr>
            </w:pPr>
            <w:r>
              <w:t>13760458.31</w:t>
            </w:r>
          </w:p>
        </w:tc>
        <w:tc>
          <w:tcPr>
            <w:tcW w:w="1395" w:type="pct"/>
            <w:gridSpan w:val="3"/>
          </w:tcPr>
          <w:p w14:paraId="670D5B74">
            <w:pPr>
              <w:pStyle w:val="57"/>
              <w:rPr>
                <w:rFonts w:hint="eastAsia"/>
              </w:rPr>
            </w:pPr>
            <w:r>
              <w:t>55%</w:t>
            </w:r>
          </w:p>
        </w:tc>
      </w:tr>
      <w:tr w14:paraId="024A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248F57D2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2A28DAFF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737" w:type="pct"/>
            <w:gridSpan w:val="4"/>
          </w:tcPr>
          <w:p w14:paraId="7C663BF4">
            <w:pPr>
              <w:pStyle w:val="57"/>
              <w:rPr>
                <w:rFonts w:hint="eastAsia"/>
              </w:rPr>
            </w:pPr>
            <w:r>
              <w:t>13232441.53</w:t>
            </w:r>
          </w:p>
        </w:tc>
        <w:tc>
          <w:tcPr>
            <w:tcW w:w="1395" w:type="pct"/>
            <w:gridSpan w:val="3"/>
          </w:tcPr>
          <w:p w14:paraId="7916FF3E">
            <w:pPr>
              <w:pStyle w:val="57"/>
              <w:rPr>
                <w:rFonts w:hint="eastAsia"/>
              </w:rPr>
            </w:pPr>
            <w:r>
              <w:t>54%</w:t>
            </w:r>
          </w:p>
        </w:tc>
      </w:tr>
      <w:tr w14:paraId="0EF0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6137785D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28117E19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737" w:type="pct"/>
            <w:gridSpan w:val="4"/>
          </w:tcPr>
          <w:p w14:paraId="421F57A7">
            <w:pPr>
              <w:pStyle w:val="57"/>
              <w:rPr>
                <w:rFonts w:hint="eastAsia"/>
              </w:rPr>
            </w:pPr>
            <w:r>
              <w:t>12940187.41</w:t>
            </w:r>
          </w:p>
        </w:tc>
        <w:tc>
          <w:tcPr>
            <w:tcW w:w="1395" w:type="pct"/>
            <w:gridSpan w:val="3"/>
          </w:tcPr>
          <w:p w14:paraId="477281F3">
            <w:pPr>
              <w:pStyle w:val="57"/>
              <w:rPr>
                <w:rFonts w:hint="eastAsia"/>
              </w:rPr>
            </w:pPr>
            <w:r>
              <w:t>55%</w:t>
            </w:r>
          </w:p>
        </w:tc>
      </w:tr>
      <w:tr w14:paraId="6A97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shd w:val="clear" w:color="auto" w:fill="C6D9F0" w:themeFill="text2" w:themeFillTint="33"/>
            <w:vAlign w:val="center"/>
          </w:tcPr>
          <w:p w14:paraId="3FCD9A3C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  <w:shd w:val="clear" w:color="auto" w:fill="C6D9F0" w:themeFill="text2" w:themeFillTint="33"/>
          </w:tcPr>
          <w:p w14:paraId="4DA2BB66">
            <w:pPr>
              <w:pStyle w:val="57"/>
              <w:rPr>
                <w:rFonts w:hint="eastAsia"/>
              </w:rPr>
            </w:pPr>
          </w:p>
        </w:tc>
        <w:tc>
          <w:tcPr>
            <w:tcW w:w="1737" w:type="pct"/>
            <w:gridSpan w:val="4"/>
            <w:shd w:val="clear" w:color="auto" w:fill="C6D9F0" w:themeFill="text2" w:themeFillTint="33"/>
            <w:vAlign w:val="center"/>
          </w:tcPr>
          <w:p w14:paraId="76FC1C75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统筹基金记账金额(万元)</w:t>
            </w:r>
          </w:p>
        </w:tc>
        <w:tc>
          <w:tcPr>
            <w:tcW w:w="1395" w:type="pct"/>
            <w:gridSpan w:val="3"/>
            <w:shd w:val="clear" w:color="auto" w:fill="C6D9F0" w:themeFill="text2" w:themeFillTint="33"/>
            <w:vAlign w:val="center"/>
          </w:tcPr>
          <w:p w14:paraId="40DC9DA1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记账占比</w:t>
            </w:r>
          </w:p>
        </w:tc>
      </w:tr>
      <w:tr w14:paraId="4B87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restart"/>
            <w:vAlign w:val="center"/>
          </w:tcPr>
          <w:p w14:paraId="63DE898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三级</w:t>
            </w:r>
          </w:p>
          <w:p w14:paraId="6B4F169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925" w:type="pct"/>
            <w:gridSpan w:val="2"/>
          </w:tcPr>
          <w:p w14:paraId="5421DC05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737" w:type="pct"/>
            <w:gridSpan w:val="4"/>
          </w:tcPr>
          <w:p w14:paraId="320284C2">
            <w:pPr>
              <w:pStyle w:val="57"/>
              <w:rPr>
                <w:rFonts w:hint="eastAsia"/>
              </w:rPr>
            </w:pPr>
            <w:r>
              <w:t>2229224.20</w:t>
            </w:r>
          </w:p>
        </w:tc>
        <w:tc>
          <w:tcPr>
            <w:tcW w:w="1395" w:type="pct"/>
            <w:gridSpan w:val="3"/>
          </w:tcPr>
          <w:p w14:paraId="25ABD142">
            <w:pPr>
              <w:pStyle w:val="57"/>
              <w:rPr>
                <w:rFonts w:hint="eastAsia"/>
              </w:rPr>
            </w:pPr>
            <w:r>
              <w:t>19%</w:t>
            </w:r>
          </w:p>
        </w:tc>
      </w:tr>
      <w:tr w14:paraId="72AD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2A895573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719FEC6C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737" w:type="pct"/>
            <w:gridSpan w:val="4"/>
          </w:tcPr>
          <w:p w14:paraId="1F3DEEA9">
            <w:pPr>
              <w:pStyle w:val="57"/>
              <w:rPr>
                <w:rFonts w:hint="eastAsia"/>
              </w:rPr>
            </w:pPr>
            <w:r>
              <w:t>1715518.43</w:t>
            </w:r>
          </w:p>
        </w:tc>
        <w:tc>
          <w:tcPr>
            <w:tcW w:w="1395" w:type="pct"/>
            <w:gridSpan w:val="3"/>
          </w:tcPr>
          <w:p w14:paraId="25F993F3">
            <w:pPr>
              <w:pStyle w:val="57"/>
              <w:rPr>
                <w:rFonts w:hint="eastAsia"/>
              </w:rPr>
            </w:pPr>
            <w:r>
              <w:t>21%</w:t>
            </w:r>
          </w:p>
        </w:tc>
      </w:tr>
      <w:tr w14:paraId="42C3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0A00A14B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5538627B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737" w:type="pct"/>
            <w:gridSpan w:val="4"/>
          </w:tcPr>
          <w:p w14:paraId="6F26F746">
            <w:pPr>
              <w:pStyle w:val="57"/>
              <w:rPr>
                <w:rFonts w:hint="eastAsia"/>
              </w:rPr>
            </w:pPr>
            <w:r>
              <w:t>2330486.07</w:t>
            </w:r>
          </w:p>
        </w:tc>
        <w:tc>
          <w:tcPr>
            <w:tcW w:w="1395" w:type="pct"/>
            <w:gridSpan w:val="3"/>
          </w:tcPr>
          <w:p w14:paraId="44E93C87">
            <w:pPr>
              <w:pStyle w:val="57"/>
              <w:rPr>
                <w:rFonts w:hint="eastAsia"/>
              </w:rPr>
            </w:pPr>
            <w:r>
              <w:t>23%</w:t>
            </w:r>
          </w:p>
        </w:tc>
      </w:tr>
      <w:tr w14:paraId="1FAA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70F00040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42469B33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737" w:type="pct"/>
            <w:gridSpan w:val="4"/>
          </w:tcPr>
          <w:p w14:paraId="29BCC86C">
            <w:pPr>
              <w:pStyle w:val="57"/>
              <w:rPr>
                <w:rFonts w:hint="eastAsia"/>
              </w:rPr>
            </w:pPr>
            <w:r>
              <w:t>2180699.44</w:t>
            </w:r>
          </w:p>
        </w:tc>
        <w:tc>
          <w:tcPr>
            <w:tcW w:w="1395" w:type="pct"/>
            <w:gridSpan w:val="3"/>
          </w:tcPr>
          <w:p w14:paraId="4A61A95B">
            <w:pPr>
              <w:pStyle w:val="57"/>
              <w:rPr>
                <w:rFonts w:hint="eastAsia"/>
              </w:rPr>
            </w:pPr>
            <w:r>
              <w:t>23%</w:t>
            </w:r>
          </w:p>
        </w:tc>
      </w:tr>
      <w:tr w14:paraId="5B08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7A1C010D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1F614417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737" w:type="pct"/>
            <w:gridSpan w:val="4"/>
          </w:tcPr>
          <w:p w14:paraId="717DDD46">
            <w:pPr>
              <w:pStyle w:val="57"/>
              <w:rPr>
                <w:rFonts w:hint="eastAsia"/>
              </w:rPr>
            </w:pPr>
            <w:r>
              <w:t>2079045.45</w:t>
            </w:r>
          </w:p>
        </w:tc>
        <w:tc>
          <w:tcPr>
            <w:tcW w:w="1395" w:type="pct"/>
            <w:gridSpan w:val="3"/>
          </w:tcPr>
          <w:p w14:paraId="049ECC1B">
            <w:pPr>
              <w:pStyle w:val="57"/>
              <w:rPr>
                <w:rFonts w:hint="eastAsia"/>
              </w:rPr>
            </w:pPr>
            <w:r>
              <w:t>23%</w:t>
            </w:r>
          </w:p>
        </w:tc>
      </w:tr>
      <w:tr w14:paraId="0ADD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restart"/>
            <w:vAlign w:val="center"/>
          </w:tcPr>
          <w:p w14:paraId="680721C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二级</w:t>
            </w:r>
          </w:p>
          <w:p w14:paraId="74A7FB1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925" w:type="pct"/>
            <w:gridSpan w:val="2"/>
          </w:tcPr>
          <w:p w14:paraId="6B59018A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737" w:type="pct"/>
            <w:gridSpan w:val="4"/>
          </w:tcPr>
          <w:p w14:paraId="509CF6F4">
            <w:pPr>
              <w:pStyle w:val="57"/>
              <w:rPr>
                <w:rFonts w:hint="eastAsia"/>
              </w:rPr>
            </w:pPr>
            <w:r>
              <w:t>1971782.56</w:t>
            </w:r>
          </w:p>
        </w:tc>
        <w:tc>
          <w:tcPr>
            <w:tcW w:w="1395" w:type="pct"/>
            <w:gridSpan w:val="3"/>
          </w:tcPr>
          <w:p w14:paraId="30BAD72B">
            <w:pPr>
              <w:pStyle w:val="57"/>
              <w:rPr>
                <w:rFonts w:hint="eastAsia"/>
              </w:rPr>
            </w:pPr>
            <w:r>
              <w:t>23%</w:t>
            </w:r>
          </w:p>
        </w:tc>
      </w:tr>
      <w:tr w14:paraId="18BE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672CD704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3E41A5BF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737" w:type="pct"/>
            <w:gridSpan w:val="4"/>
          </w:tcPr>
          <w:p w14:paraId="77805C70">
            <w:pPr>
              <w:pStyle w:val="57"/>
              <w:rPr>
                <w:rFonts w:hint="eastAsia"/>
              </w:rPr>
            </w:pPr>
            <w:r>
              <w:t>602091.18</w:t>
            </w:r>
          </w:p>
        </w:tc>
        <w:tc>
          <w:tcPr>
            <w:tcW w:w="1395" w:type="pct"/>
            <w:gridSpan w:val="3"/>
          </w:tcPr>
          <w:p w14:paraId="12671C8B">
            <w:pPr>
              <w:pStyle w:val="57"/>
              <w:rPr>
                <w:rFonts w:hint="eastAsia"/>
              </w:rPr>
            </w:pPr>
            <w:r>
              <w:t>5%</w:t>
            </w:r>
          </w:p>
        </w:tc>
      </w:tr>
      <w:tr w14:paraId="4CC9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65A6B92A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481A65EF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737" w:type="pct"/>
            <w:gridSpan w:val="4"/>
          </w:tcPr>
          <w:p w14:paraId="37C56E52">
            <w:pPr>
              <w:pStyle w:val="57"/>
              <w:rPr>
                <w:rFonts w:hint="eastAsia"/>
              </w:rPr>
            </w:pPr>
            <w:r>
              <w:t>453521.90</w:t>
            </w:r>
          </w:p>
        </w:tc>
        <w:tc>
          <w:tcPr>
            <w:tcW w:w="1395" w:type="pct"/>
            <w:gridSpan w:val="3"/>
          </w:tcPr>
          <w:p w14:paraId="2C261A3B">
            <w:pPr>
              <w:pStyle w:val="57"/>
              <w:rPr>
                <w:rFonts w:hint="eastAsia"/>
              </w:rPr>
            </w:pPr>
            <w:r>
              <w:t>6%</w:t>
            </w:r>
          </w:p>
        </w:tc>
      </w:tr>
      <w:tr w14:paraId="65A9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1" w:type="pct"/>
            <w:gridSpan w:val="2"/>
            <w:vMerge w:val="continue"/>
            <w:vAlign w:val="center"/>
          </w:tcPr>
          <w:p w14:paraId="56FCD869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3D07055E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737" w:type="pct"/>
            <w:gridSpan w:val="4"/>
          </w:tcPr>
          <w:p w14:paraId="5165BD17">
            <w:pPr>
              <w:pStyle w:val="57"/>
              <w:rPr>
                <w:rFonts w:hint="eastAsia"/>
              </w:rPr>
            </w:pPr>
            <w:r>
              <w:t>525677.52</w:t>
            </w:r>
          </w:p>
        </w:tc>
        <w:tc>
          <w:tcPr>
            <w:tcW w:w="1395" w:type="pct"/>
            <w:gridSpan w:val="3"/>
          </w:tcPr>
          <w:p w14:paraId="4714024F">
            <w:pPr>
              <w:pStyle w:val="57"/>
              <w:rPr>
                <w:rFonts w:hint="eastAsia"/>
              </w:rPr>
            </w:pPr>
            <w:r>
              <w:t>5%</w:t>
            </w:r>
          </w:p>
        </w:tc>
      </w:tr>
      <w:tr w14:paraId="3228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2CF65E00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0280E911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737" w:type="pct"/>
            <w:gridSpan w:val="4"/>
          </w:tcPr>
          <w:p w14:paraId="2679D418">
            <w:pPr>
              <w:pStyle w:val="57"/>
              <w:rPr>
                <w:rFonts w:hint="eastAsia"/>
              </w:rPr>
            </w:pPr>
            <w:r>
              <w:t>516393.84</w:t>
            </w:r>
          </w:p>
        </w:tc>
        <w:tc>
          <w:tcPr>
            <w:tcW w:w="1395" w:type="pct"/>
            <w:gridSpan w:val="3"/>
          </w:tcPr>
          <w:p w14:paraId="2ACA68ED">
            <w:pPr>
              <w:pStyle w:val="57"/>
              <w:rPr>
                <w:rFonts w:hint="eastAsia"/>
              </w:rPr>
            </w:pPr>
            <w:r>
              <w:t>5%</w:t>
            </w:r>
          </w:p>
        </w:tc>
      </w:tr>
      <w:tr w14:paraId="3819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45676659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2ACE3BED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737" w:type="pct"/>
            <w:gridSpan w:val="4"/>
          </w:tcPr>
          <w:p w14:paraId="44DDB389">
            <w:pPr>
              <w:pStyle w:val="57"/>
              <w:rPr>
                <w:rFonts w:hint="eastAsia"/>
              </w:rPr>
            </w:pPr>
            <w:r>
              <w:t>495555.49</w:t>
            </w:r>
          </w:p>
        </w:tc>
        <w:tc>
          <w:tcPr>
            <w:tcW w:w="1395" w:type="pct"/>
            <w:gridSpan w:val="3"/>
          </w:tcPr>
          <w:p w14:paraId="083D70B4">
            <w:pPr>
              <w:pStyle w:val="57"/>
              <w:rPr>
                <w:rFonts w:hint="eastAsia"/>
              </w:rPr>
            </w:pPr>
            <w:r>
              <w:t>5%</w:t>
            </w:r>
          </w:p>
        </w:tc>
      </w:tr>
      <w:tr w14:paraId="749E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restart"/>
            <w:vAlign w:val="center"/>
          </w:tcPr>
          <w:p w14:paraId="425F878D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一级及以下机构</w:t>
            </w:r>
          </w:p>
        </w:tc>
        <w:tc>
          <w:tcPr>
            <w:tcW w:w="925" w:type="pct"/>
            <w:gridSpan w:val="2"/>
          </w:tcPr>
          <w:p w14:paraId="65DFFC8B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737" w:type="pct"/>
            <w:gridSpan w:val="4"/>
          </w:tcPr>
          <w:p w14:paraId="5CE855E8">
            <w:pPr>
              <w:pStyle w:val="57"/>
              <w:rPr>
                <w:rFonts w:hint="eastAsia"/>
              </w:rPr>
            </w:pPr>
            <w:r>
              <w:t>497332.85</w:t>
            </w:r>
          </w:p>
        </w:tc>
        <w:tc>
          <w:tcPr>
            <w:tcW w:w="1395" w:type="pct"/>
            <w:gridSpan w:val="3"/>
          </w:tcPr>
          <w:p w14:paraId="58349752">
            <w:pPr>
              <w:pStyle w:val="57"/>
              <w:rPr>
                <w:rFonts w:hint="eastAsia"/>
              </w:rPr>
            </w:pPr>
            <w:r>
              <w:t>6%</w:t>
            </w:r>
          </w:p>
        </w:tc>
      </w:tr>
      <w:tr w14:paraId="6515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4318783A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1CC91FD7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737" w:type="pct"/>
            <w:gridSpan w:val="4"/>
          </w:tcPr>
          <w:p w14:paraId="6AD7497A">
            <w:pPr>
              <w:pStyle w:val="57"/>
              <w:rPr>
                <w:rFonts w:hint="eastAsia"/>
              </w:rPr>
            </w:pPr>
            <w:r>
              <w:t>407413.76</w:t>
            </w:r>
          </w:p>
        </w:tc>
        <w:tc>
          <w:tcPr>
            <w:tcW w:w="1395" w:type="pct"/>
            <w:gridSpan w:val="3"/>
          </w:tcPr>
          <w:p w14:paraId="602ACD5F">
            <w:pPr>
              <w:pStyle w:val="57"/>
              <w:rPr>
                <w:rFonts w:hint="eastAsia"/>
              </w:rPr>
            </w:pPr>
            <w:r>
              <w:t>3%</w:t>
            </w:r>
          </w:p>
        </w:tc>
      </w:tr>
      <w:tr w14:paraId="68CF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6EDED9E5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765A20B2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737" w:type="pct"/>
            <w:gridSpan w:val="4"/>
          </w:tcPr>
          <w:p w14:paraId="7AA54C44">
            <w:pPr>
              <w:pStyle w:val="57"/>
              <w:rPr>
                <w:rFonts w:hint="eastAsia"/>
              </w:rPr>
            </w:pPr>
            <w:r>
              <w:t>285435.81</w:t>
            </w:r>
          </w:p>
        </w:tc>
        <w:tc>
          <w:tcPr>
            <w:tcW w:w="1395" w:type="pct"/>
            <w:gridSpan w:val="3"/>
          </w:tcPr>
          <w:p w14:paraId="326BB36E">
            <w:pPr>
              <w:pStyle w:val="57"/>
              <w:rPr>
                <w:rFonts w:hint="eastAsia"/>
              </w:rPr>
            </w:pPr>
            <w:r>
              <w:t>4%</w:t>
            </w:r>
          </w:p>
        </w:tc>
      </w:tr>
      <w:tr w14:paraId="427C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7655F413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5A816115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737" w:type="pct"/>
            <w:gridSpan w:val="4"/>
          </w:tcPr>
          <w:p w14:paraId="307636ED">
            <w:pPr>
              <w:pStyle w:val="57"/>
              <w:rPr>
                <w:rFonts w:hint="eastAsia"/>
              </w:rPr>
            </w:pPr>
            <w:r>
              <w:t>368084.94</w:t>
            </w:r>
          </w:p>
        </w:tc>
        <w:tc>
          <w:tcPr>
            <w:tcW w:w="1395" w:type="pct"/>
            <w:gridSpan w:val="3"/>
          </w:tcPr>
          <w:p w14:paraId="4225E2D6">
            <w:pPr>
              <w:pStyle w:val="57"/>
              <w:rPr>
                <w:rFonts w:hint="eastAsia"/>
              </w:rPr>
            </w:pPr>
            <w:r>
              <w:t>4%</w:t>
            </w:r>
          </w:p>
        </w:tc>
      </w:tr>
      <w:tr w14:paraId="11C4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2A92FAF1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63B1B35C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737" w:type="pct"/>
            <w:gridSpan w:val="4"/>
          </w:tcPr>
          <w:p w14:paraId="333AB906">
            <w:pPr>
              <w:pStyle w:val="57"/>
              <w:rPr>
                <w:rFonts w:hint="eastAsia"/>
              </w:rPr>
            </w:pPr>
            <w:r>
              <w:t>346582.73</w:t>
            </w:r>
          </w:p>
        </w:tc>
        <w:tc>
          <w:tcPr>
            <w:tcW w:w="1395" w:type="pct"/>
            <w:gridSpan w:val="3"/>
          </w:tcPr>
          <w:p w14:paraId="6ED8E488">
            <w:pPr>
              <w:pStyle w:val="57"/>
              <w:rPr>
                <w:rFonts w:hint="eastAsia"/>
              </w:rPr>
            </w:pPr>
            <w:r>
              <w:t>4%</w:t>
            </w:r>
          </w:p>
        </w:tc>
      </w:tr>
      <w:tr w14:paraId="551C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2E499F01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5965BFD4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737" w:type="pct"/>
            <w:gridSpan w:val="4"/>
          </w:tcPr>
          <w:p w14:paraId="2F7D1962">
            <w:pPr>
              <w:pStyle w:val="57"/>
              <w:rPr>
                <w:rFonts w:hint="eastAsia"/>
              </w:rPr>
            </w:pPr>
            <w:r>
              <w:t>351962.16</w:t>
            </w:r>
          </w:p>
        </w:tc>
        <w:tc>
          <w:tcPr>
            <w:tcW w:w="1395" w:type="pct"/>
            <w:gridSpan w:val="3"/>
          </w:tcPr>
          <w:p w14:paraId="6D43979F">
            <w:pPr>
              <w:pStyle w:val="57"/>
              <w:rPr>
                <w:rFonts w:hint="eastAsia"/>
              </w:rPr>
            </w:pPr>
            <w:r>
              <w:t>4%</w:t>
            </w:r>
          </w:p>
        </w:tc>
      </w:tr>
      <w:tr w14:paraId="1F5D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restart"/>
            <w:vAlign w:val="center"/>
          </w:tcPr>
          <w:p w14:paraId="6BF16930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无等级机构</w:t>
            </w:r>
          </w:p>
        </w:tc>
        <w:tc>
          <w:tcPr>
            <w:tcW w:w="925" w:type="pct"/>
            <w:gridSpan w:val="2"/>
          </w:tcPr>
          <w:p w14:paraId="275D3B72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1737" w:type="pct"/>
            <w:gridSpan w:val="4"/>
          </w:tcPr>
          <w:p w14:paraId="3EBE4946">
            <w:pPr>
              <w:pStyle w:val="57"/>
              <w:rPr>
                <w:rFonts w:hint="eastAsia"/>
              </w:rPr>
            </w:pPr>
            <w:r>
              <w:t>325712.31</w:t>
            </w:r>
          </w:p>
        </w:tc>
        <w:tc>
          <w:tcPr>
            <w:tcW w:w="1395" w:type="pct"/>
            <w:gridSpan w:val="3"/>
          </w:tcPr>
          <w:p w14:paraId="250DD980">
            <w:pPr>
              <w:pStyle w:val="57"/>
              <w:rPr>
                <w:rFonts w:hint="eastAsia"/>
              </w:rPr>
            </w:pPr>
            <w:r>
              <w:t>4%</w:t>
            </w:r>
          </w:p>
        </w:tc>
      </w:tr>
      <w:tr w14:paraId="28F4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2EFED545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01488BEA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1737" w:type="pct"/>
            <w:gridSpan w:val="4"/>
          </w:tcPr>
          <w:p w14:paraId="572C4D4C">
            <w:pPr>
              <w:pStyle w:val="57"/>
              <w:rPr>
                <w:rFonts w:hint="eastAsia"/>
              </w:rPr>
            </w:pPr>
            <w:r>
              <w:t>8722804.48</w:t>
            </w:r>
          </w:p>
        </w:tc>
        <w:tc>
          <w:tcPr>
            <w:tcW w:w="1395" w:type="pct"/>
            <w:gridSpan w:val="3"/>
          </w:tcPr>
          <w:p w14:paraId="599E4CC7">
            <w:pPr>
              <w:pStyle w:val="57"/>
              <w:rPr>
                <w:rFonts w:hint="eastAsia"/>
              </w:rPr>
            </w:pPr>
            <w:r>
              <w:t>73%</w:t>
            </w:r>
          </w:p>
        </w:tc>
      </w:tr>
      <w:tr w14:paraId="5DD5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71887443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1AE12481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1737" w:type="pct"/>
            <w:gridSpan w:val="4"/>
          </w:tcPr>
          <w:p w14:paraId="4A422D92">
            <w:pPr>
              <w:pStyle w:val="57"/>
              <w:rPr>
                <w:rFonts w:hint="eastAsia"/>
              </w:rPr>
            </w:pPr>
            <w:r>
              <w:t>5609337.95</w:t>
            </w:r>
          </w:p>
        </w:tc>
        <w:tc>
          <w:tcPr>
            <w:tcW w:w="1395" w:type="pct"/>
            <w:gridSpan w:val="3"/>
          </w:tcPr>
          <w:p w14:paraId="67DB2988">
            <w:pPr>
              <w:pStyle w:val="57"/>
              <w:rPr>
                <w:rFonts w:hint="eastAsia"/>
              </w:rPr>
            </w:pPr>
            <w:r>
              <w:t>70%</w:t>
            </w:r>
          </w:p>
        </w:tc>
      </w:tr>
      <w:tr w14:paraId="4EEC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62B0B5DB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303D74A4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1737" w:type="pct"/>
            <w:gridSpan w:val="4"/>
          </w:tcPr>
          <w:p w14:paraId="40B08880">
            <w:pPr>
              <w:pStyle w:val="57"/>
              <w:rPr>
                <w:rFonts w:hint="eastAsia"/>
              </w:rPr>
            </w:pPr>
            <w:r>
              <w:t>6897067.31</w:t>
            </w:r>
          </w:p>
        </w:tc>
        <w:tc>
          <w:tcPr>
            <w:tcW w:w="1395" w:type="pct"/>
            <w:gridSpan w:val="3"/>
          </w:tcPr>
          <w:p w14:paraId="4F7176EF">
            <w:pPr>
              <w:pStyle w:val="57"/>
              <w:rPr>
                <w:rFonts w:hint="eastAsia"/>
              </w:rPr>
            </w:pPr>
            <w:r>
              <w:t>68%</w:t>
            </w:r>
          </w:p>
        </w:tc>
      </w:tr>
      <w:tr w14:paraId="7E1B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1982BE56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47CCAEC7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1737" w:type="pct"/>
            <w:gridSpan w:val="4"/>
          </w:tcPr>
          <w:p w14:paraId="1259D15A">
            <w:pPr>
              <w:pStyle w:val="57"/>
              <w:rPr>
                <w:rFonts w:hint="eastAsia"/>
              </w:rPr>
            </w:pPr>
            <w:r>
              <w:t>6638563.40</w:t>
            </w:r>
          </w:p>
        </w:tc>
        <w:tc>
          <w:tcPr>
            <w:tcW w:w="1395" w:type="pct"/>
            <w:gridSpan w:val="3"/>
          </w:tcPr>
          <w:p w14:paraId="1AC120FF">
            <w:pPr>
              <w:pStyle w:val="57"/>
              <w:rPr>
                <w:rFonts w:hint="eastAsia"/>
              </w:rPr>
            </w:pPr>
            <w:r>
              <w:t>69%</w:t>
            </w:r>
          </w:p>
        </w:tc>
      </w:tr>
      <w:tr w14:paraId="4332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pct"/>
            <w:gridSpan w:val="2"/>
            <w:vMerge w:val="continue"/>
            <w:vAlign w:val="center"/>
          </w:tcPr>
          <w:p w14:paraId="70D64196">
            <w:pPr>
              <w:pStyle w:val="57"/>
              <w:rPr>
                <w:rFonts w:hint="eastAsia"/>
              </w:rPr>
            </w:pPr>
          </w:p>
        </w:tc>
        <w:tc>
          <w:tcPr>
            <w:tcW w:w="925" w:type="pct"/>
            <w:gridSpan w:val="2"/>
          </w:tcPr>
          <w:p w14:paraId="669EFF6A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1737" w:type="pct"/>
            <w:gridSpan w:val="4"/>
          </w:tcPr>
          <w:p w14:paraId="7CB9834F">
            <w:pPr>
              <w:pStyle w:val="57"/>
              <w:rPr>
                <w:rFonts w:hint="eastAsia"/>
              </w:rPr>
            </w:pPr>
            <w:r>
              <w:t>6249891.56</w:t>
            </w:r>
          </w:p>
        </w:tc>
        <w:tc>
          <w:tcPr>
            <w:tcW w:w="1395" w:type="pct"/>
            <w:gridSpan w:val="3"/>
          </w:tcPr>
          <w:p w14:paraId="73EF6CED">
            <w:pPr>
              <w:pStyle w:val="57"/>
              <w:rPr>
                <w:rFonts w:hint="eastAsia"/>
              </w:rPr>
            </w:pPr>
            <w:r>
              <w:t>68%</w:t>
            </w:r>
          </w:p>
        </w:tc>
      </w:tr>
      <w:tr w14:paraId="23CC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shd w:val="clear" w:color="auto" w:fill="C6D9F0" w:themeFill="text2" w:themeFillTint="33"/>
            <w:vAlign w:val="center"/>
          </w:tcPr>
          <w:p w14:paraId="41217C99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  <w:shd w:val="clear" w:color="auto" w:fill="C6D9F0" w:themeFill="text2" w:themeFillTint="33"/>
          </w:tcPr>
          <w:p w14:paraId="3CB5BDD8">
            <w:pPr>
              <w:pStyle w:val="57"/>
              <w:rPr>
                <w:rFonts w:hint="eastAsia"/>
              </w:rPr>
            </w:pPr>
          </w:p>
        </w:tc>
        <w:tc>
          <w:tcPr>
            <w:tcW w:w="965" w:type="pct"/>
            <w:gridSpan w:val="2"/>
            <w:shd w:val="clear" w:color="auto" w:fill="C6D9F0" w:themeFill="text2" w:themeFillTint="33"/>
            <w:vAlign w:val="center"/>
          </w:tcPr>
          <w:p w14:paraId="2340CD27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AOG</w:t>
            </w:r>
          </w:p>
          <w:p w14:paraId="080B282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总分值</w:t>
            </w:r>
          </w:p>
        </w:tc>
        <w:tc>
          <w:tcPr>
            <w:tcW w:w="776" w:type="pct"/>
            <w:shd w:val="clear" w:color="auto" w:fill="C6D9F0" w:themeFill="text2" w:themeFillTint="33"/>
            <w:vAlign w:val="center"/>
          </w:tcPr>
          <w:p w14:paraId="2F108250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普通门诊/门诊统筹分值占比</w:t>
            </w:r>
          </w:p>
        </w:tc>
        <w:tc>
          <w:tcPr>
            <w:tcW w:w="700" w:type="pct"/>
            <w:shd w:val="clear" w:color="auto" w:fill="C6D9F0" w:themeFill="text2" w:themeFillTint="33"/>
            <w:vAlign w:val="center"/>
          </w:tcPr>
          <w:p w14:paraId="2764139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门诊两病</w:t>
            </w:r>
          </w:p>
          <w:p w14:paraId="4550BAE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分值占比</w:t>
            </w:r>
          </w:p>
        </w:tc>
        <w:tc>
          <w:tcPr>
            <w:tcW w:w="776" w:type="pct"/>
            <w:gridSpan w:val="2"/>
            <w:shd w:val="clear" w:color="auto" w:fill="C6D9F0" w:themeFill="text2" w:themeFillTint="33"/>
            <w:vAlign w:val="center"/>
          </w:tcPr>
          <w:p w14:paraId="4520414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门诊慢特病</w:t>
            </w:r>
          </w:p>
          <w:p w14:paraId="01764F6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分值占比</w:t>
            </w:r>
          </w:p>
        </w:tc>
        <w:tc>
          <w:tcPr>
            <w:tcW w:w="599" w:type="pct"/>
            <w:shd w:val="clear" w:color="auto" w:fill="C6D9F0" w:themeFill="text2" w:themeFillTint="33"/>
            <w:vAlign w:val="center"/>
          </w:tcPr>
          <w:p w14:paraId="32D1559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外配处方分值占比</w:t>
            </w:r>
          </w:p>
        </w:tc>
      </w:tr>
      <w:tr w14:paraId="31B8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restart"/>
            <w:vAlign w:val="center"/>
          </w:tcPr>
          <w:p w14:paraId="7D426FDD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三级</w:t>
            </w:r>
          </w:p>
          <w:p w14:paraId="78CA66BB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513" w:type="pct"/>
            <w:gridSpan w:val="2"/>
          </w:tcPr>
          <w:p w14:paraId="07D41CAE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965" w:type="pct"/>
            <w:gridSpan w:val="2"/>
          </w:tcPr>
          <w:p w14:paraId="6F5D05B7">
            <w:pPr>
              <w:pStyle w:val="57"/>
              <w:rPr>
                <w:rFonts w:hint="eastAsia"/>
              </w:rPr>
            </w:pPr>
            <w:r>
              <w:t>7182711.8867</w:t>
            </w:r>
          </w:p>
        </w:tc>
        <w:tc>
          <w:tcPr>
            <w:tcW w:w="776" w:type="pct"/>
          </w:tcPr>
          <w:p w14:paraId="5EB13AC2">
            <w:pPr>
              <w:pStyle w:val="57"/>
              <w:rPr>
                <w:rFonts w:hint="eastAsia"/>
              </w:rPr>
            </w:pPr>
            <w:r>
              <w:t>76%</w:t>
            </w:r>
          </w:p>
        </w:tc>
        <w:tc>
          <w:tcPr>
            <w:tcW w:w="700" w:type="pct"/>
          </w:tcPr>
          <w:p w14:paraId="5028194A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2D5F0C8B">
            <w:pPr>
              <w:pStyle w:val="57"/>
              <w:rPr>
                <w:rFonts w:hint="eastAsia"/>
              </w:rPr>
            </w:pPr>
            <w:r>
              <w:t>24%</w:t>
            </w:r>
          </w:p>
        </w:tc>
        <w:tc>
          <w:tcPr>
            <w:tcW w:w="599" w:type="pct"/>
          </w:tcPr>
          <w:p w14:paraId="3270F01D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D6A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051C62AB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2D01F850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965" w:type="pct"/>
            <w:gridSpan w:val="2"/>
          </w:tcPr>
          <w:p w14:paraId="3F9FE5C3">
            <w:pPr>
              <w:pStyle w:val="57"/>
              <w:rPr>
                <w:rFonts w:hint="eastAsia"/>
              </w:rPr>
            </w:pPr>
            <w:r>
              <w:t>6512332.4699</w:t>
            </w:r>
          </w:p>
        </w:tc>
        <w:tc>
          <w:tcPr>
            <w:tcW w:w="776" w:type="pct"/>
          </w:tcPr>
          <w:p w14:paraId="743E355D">
            <w:pPr>
              <w:pStyle w:val="57"/>
              <w:rPr>
                <w:rFonts w:hint="eastAsia"/>
              </w:rPr>
            </w:pPr>
            <w:r>
              <w:t>83%</w:t>
            </w:r>
          </w:p>
        </w:tc>
        <w:tc>
          <w:tcPr>
            <w:tcW w:w="700" w:type="pct"/>
          </w:tcPr>
          <w:p w14:paraId="11923496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30F82573">
            <w:pPr>
              <w:pStyle w:val="57"/>
              <w:rPr>
                <w:rFonts w:hint="eastAsia"/>
              </w:rPr>
            </w:pPr>
            <w:r>
              <w:t>17%</w:t>
            </w:r>
          </w:p>
        </w:tc>
        <w:tc>
          <w:tcPr>
            <w:tcW w:w="599" w:type="pct"/>
          </w:tcPr>
          <w:p w14:paraId="3AC18724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ED7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61F8CA29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20707E1C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965" w:type="pct"/>
            <w:gridSpan w:val="2"/>
          </w:tcPr>
          <w:p w14:paraId="16A2AB47">
            <w:pPr>
              <w:pStyle w:val="57"/>
              <w:rPr>
                <w:rFonts w:hint="eastAsia"/>
              </w:rPr>
            </w:pPr>
            <w:r>
              <w:t>8267618.9949</w:t>
            </w:r>
          </w:p>
        </w:tc>
        <w:tc>
          <w:tcPr>
            <w:tcW w:w="776" w:type="pct"/>
          </w:tcPr>
          <w:p w14:paraId="7991719F">
            <w:pPr>
              <w:pStyle w:val="57"/>
              <w:rPr>
                <w:rFonts w:hint="eastAsia"/>
              </w:rPr>
            </w:pPr>
            <w:r>
              <w:t>80%</w:t>
            </w:r>
          </w:p>
        </w:tc>
        <w:tc>
          <w:tcPr>
            <w:tcW w:w="700" w:type="pct"/>
          </w:tcPr>
          <w:p w14:paraId="5BC0CEC1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0EC8B4D5">
            <w:pPr>
              <w:pStyle w:val="57"/>
              <w:rPr>
                <w:rFonts w:hint="eastAsia"/>
              </w:rPr>
            </w:pPr>
            <w:r>
              <w:t>19%</w:t>
            </w:r>
          </w:p>
        </w:tc>
        <w:tc>
          <w:tcPr>
            <w:tcW w:w="599" w:type="pct"/>
          </w:tcPr>
          <w:p w14:paraId="44CE0660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346B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1B02EAB0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59F21B68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965" w:type="pct"/>
            <w:gridSpan w:val="2"/>
          </w:tcPr>
          <w:p w14:paraId="38124AD6">
            <w:pPr>
              <w:pStyle w:val="57"/>
              <w:rPr>
                <w:rFonts w:hint="eastAsia"/>
              </w:rPr>
            </w:pPr>
            <w:r>
              <w:t>8589447.5497</w:t>
            </w:r>
          </w:p>
        </w:tc>
        <w:tc>
          <w:tcPr>
            <w:tcW w:w="776" w:type="pct"/>
          </w:tcPr>
          <w:p w14:paraId="30CDB65B">
            <w:pPr>
              <w:pStyle w:val="57"/>
              <w:rPr>
                <w:rFonts w:hint="eastAsia"/>
              </w:rPr>
            </w:pPr>
            <w:r>
              <w:t>75%</w:t>
            </w:r>
          </w:p>
        </w:tc>
        <w:tc>
          <w:tcPr>
            <w:tcW w:w="700" w:type="pct"/>
          </w:tcPr>
          <w:p w14:paraId="5ED986E4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5A18BDC1">
            <w:pPr>
              <w:pStyle w:val="57"/>
              <w:rPr>
                <w:rFonts w:hint="eastAsia"/>
              </w:rPr>
            </w:pPr>
            <w:r>
              <w:t>25%</w:t>
            </w:r>
          </w:p>
        </w:tc>
        <w:tc>
          <w:tcPr>
            <w:tcW w:w="599" w:type="pct"/>
          </w:tcPr>
          <w:p w14:paraId="023488A8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587C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134DAEF4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263D92EB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965" w:type="pct"/>
            <w:gridSpan w:val="2"/>
          </w:tcPr>
          <w:p w14:paraId="233A17C4">
            <w:pPr>
              <w:pStyle w:val="57"/>
              <w:rPr>
                <w:rFonts w:hint="eastAsia"/>
              </w:rPr>
            </w:pPr>
            <w:r>
              <w:t>8445370.8409</w:t>
            </w:r>
          </w:p>
        </w:tc>
        <w:tc>
          <w:tcPr>
            <w:tcW w:w="776" w:type="pct"/>
          </w:tcPr>
          <w:p w14:paraId="06AE7E3E">
            <w:pPr>
              <w:pStyle w:val="57"/>
              <w:rPr>
                <w:rFonts w:hint="eastAsia"/>
              </w:rPr>
            </w:pPr>
            <w:r>
              <w:t>75%</w:t>
            </w:r>
          </w:p>
        </w:tc>
        <w:tc>
          <w:tcPr>
            <w:tcW w:w="700" w:type="pct"/>
          </w:tcPr>
          <w:p w14:paraId="6F2DC14D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495D8A54">
            <w:pPr>
              <w:pStyle w:val="57"/>
              <w:rPr>
                <w:rFonts w:hint="eastAsia"/>
              </w:rPr>
            </w:pPr>
            <w:r>
              <w:t>25%</w:t>
            </w:r>
          </w:p>
        </w:tc>
        <w:tc>
          <w:tcPr>
            <w:tcW w:w="599" w:type="pct"/>
          </w:tcPr>
          <w:p w14:paraId="24908CF6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194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  <w:trHeight w:val="90" w:hRule="atLeast"/>
        </w:trPr>
        <w:tc>
          <w:tcPr>
            <w:tcW w:w="535" w:type="pct"/>
            <w:vMerge w:val="continue"/>
            <w:vAlign w:val="center"/>
          </w:tcPr>
          <w:p w14:paraId="3C7BDD32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76E1A0C6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965" w:type="pct"/>
            <w:gridSpan w:val="2"/>
          </w:tcPr>
          <w:p w14:paraId="48E1D56C">
            <w:pPr>
              <w:pStyle w:val="57"/>
              <w:rPr>
                <w:rFonts w:hint="eastAsia"/>
              </w:rPr>
            </w:pPr>
            <w:r>
              <w:t>7977001.3983</w:t>
            </w:r>
          </w:p>
        </w:tc>
        <w:tc>
          <w:tcPr>
            <w:tcW w:w="776" w:type="pct"/>
          </w:tcPr>
          <w:p w14:paraId="1AC57611">
            <w:pPr>
              <w:pStyle w:val="57"/>
              <w:rPr>
                <w:rFonts w:hint="eastAsia"/>
              </w:rPr>
            </w:pPr>
            <w:r>
              <w:t>81%</w:t>
            </w:r>
          </w:p>
        </w:tc>
        <w:tc>
          <w:tcPr>
            <w:tcW w:w="700" w:type="pct"/>
          </w:tcPr>
          <w:p w14:paraId="244F17E2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09540B4D">
            <w:pPr>
              <w:pStyle w:val="57"/>
              <w:rPr>
                <w:rFonts w:hint="eastAsia"/>
              </w:rPr>
            </w:pPr>
            <w:r>
              <w:t>19%</w:t>
            </w:r>
          </w:p>
        </w:tc>
        <w:tc>
          <w:tcPr>
            <w:tcW w:w="599" w:type="pct"/>
          </w:tcPr>
          <w:p w14:paraId="78424669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1E81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restart"/>
            <w:vAlign w:val="center"/>
          </w:tcPr>
          <w:p w14:paraId="4BD8EDB3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二级</w:t>
            </w:r>
          </w:p>
          <w:p w14:paraId="5C23CCA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513" w:type="pct"/>
            <w:gridSpan w:val="2"/>
          </w:tcPr>
          <w:p w14:paraId="64703B8D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965" w:type="pct"/>
            <w:gridSpan w:val="2"/>
          </w:tcPr>
          <w:p w14:paraId="40A9723B">
            <w:pPr>
              <w:pStyle w:val="57"/>
              <w:rPr>
                <w:rFonts w:hint="eastAsia"/>
              </w:rPr>
            </w:pPr>
            <w:r>
              <w:t>1988428.1693</w:t>
            </w:r>
          </w:p>
        </w:tc>
        <w:tc>
          <w:tcPr>
            <w:tcW w:w="776" w:type="pct"/>
          </w:tcPr>
          <w:p w14:paraId="3F900B63">
            <w:pPr>
              <w:pStyle w:val="57"/>
              <w:rPr>
                <w:rFonts w:hint="eastAsia"/>
              </w:rPr>
            </w:pPr>
            <w:r>
              <w:t>73%</w:t>
            </w:r>
          </w:p>
        </w:tc>
        <w:tc>
          <w:tcPr>
            <w:tcW w:w="700" w:type="pct"/>
          </w:tcPr>
          <w:p w14:paraId="1411B986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0706F405">
            <w:pPr>
              <w:pStyle w:val="57"/>
              <w:rPr>
                <w:rFonts w:hint="eastAsia"/>
              </w:rPr>
            </w:pPr>
            <w:r>
              <w:t>26%</w:t>
            </w:r>
          </w:p>
        </w:tc>
        <w:tc>
          <w:tcPr>
            <w:tcW w:w="599" w:type="pct"/>
          </w:tcPr>
          <w:p w14:paraId="30CC08FB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1A15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64B134A4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7D3D7155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965" w:type="pct"/>
            <w:gridSpan w:val="2"/>
          </w:tcPr>
          <w:p w14:paraId="3931D073">
            <w:pPr>
              <w:pStyle w:val="57"/>
              <w:rPr>
                <w:rFonts w:hint="eastAsia"/>
              </w:rPr>
            </w:pPr>
            <w:r>
              <w:t>1647137.2914</w:t>
            </w:r>
          </w:p>
        </w:tc>
        <w:tc>
          <w:tcPr>
            <w:tcW w:w="776" w:type="pct"/>
          </w:tcPr>
          <w:p w14:paraId="4716AE4F">
            <w:pPr>
              <w:pStyle w:val="57"/>
              <w:rPr>
                <w:rFonts w:hint="eastAsia"/>
              </w:rPr>
            </w:pPr>
            <w:r>
              <w:t>80%</w:t>
            </w:r>
          </w:p>
        </w:tc>
        <w:tc>
          <w:tcPr>
            <w:tcW w:w="700" w:type="pct"/>
          </w:tcPr>
          <w:p w14:paraId="4C29E111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7DAC373E">
            <w:pPr>
              <w:pStyle w:val="57"/>
              <w:rPr>
                <w:rFonts w:hint="eastAsia"/>
              </w:rPr>
            </w:pPr>
            <w:r>
              <w:t>19%</w:t>
            </w:r>
          </w:p>
        </w:tc>
        <w:tc>
          <w:tcPr>
            <w:tcW w:w="599" w:type="pct"/>
          </w:tcPr>
          <w:p w14:paraId="52D03F35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88F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4CADA16D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3C16A698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965" w:type="pct"/>
            <w:gridSpan w:val="2"/>
          </w:tcPr>
          <w:p w14:paraId="4C01E072">
            <w:pPr>
              <w:pStyle w:val="57"/>
              <w:rPr>
                <w:rFonts w:hint="eastAsia"/>
              </w:rPr>
            </w:pPr>
            <w:r>
              <w:t>1998066.5802</w:t>
            </w:r>
          </w:p>
        </w:tc>
        <w:tc>
          <w:tcPr>
            <w:tcW w:w="776" w:type="pct"/>
          </w:tcPr>
          <w:p w14:paraId="7F0C5D56">
            <w:pPr>
              <w:pStyle w:val="57"/>
              <w:rPr>
                <w:rFonts w:hint="eastAsia"/>
              </w:rPr>
            </w:pPr>
            <w:r>
              <w:t>76%</w:t>
            </w:r>
          </w:p>
        </w:tc>
        <w:tc>
          <w:tcPr>
            <w:tcW w:w="700" w:type="pct"/>
          </w:tcPr>
          <w:p w14:paraId="1865A9FA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0F368782">
            <w:pPr>
              <w:pStyle w:val="57"/>
              <w:rPr>
                <w:rFonts w:hint="eastAsia"/>
              </w:rPr>
            </w:pPr>
            <w:r>
              <w:t>23%</w:t>
            </w:r>
          </w:p>
        </w:tc>
        <w:tc>
          <w:tcPr>
            <w:tcW w:w="599" w:type="pct"/>
          </w:tcPr>
          <w:p w14:paraId="39F935BB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4A1B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16D4D300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7DAF615E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965" w:type="pct"/>
            <w:gridSpan w:val="2"/>
          </w:tcPr>
          <w:p w14:paraId="4C374018">
            <w:pPr>
              <w:pStyle w:val="57"/>
              <w:rPr>
                <w:rFonts w:hint="eastAsia"/>
              </w:rPr>
            </w:pPr>
            <w:r>
              <w:t>1978532.3518</w:t>
            </w:r>
          </w:p>
        </w:tc>
        <w:tc>
          <w:tcPr>
            <w:tcW w:w="776" w:type="pct"/>
          </w:tcPr>
          <w:p w14:paraId="7EA2B6C0">
            <w:pPr>
              <w:pStyle w:val="57"/>
              <w:rPr>
                <w:rFonts w:hint="eastAsia"/>
              </w:rPr>
            </w:pPr>
            <w:r>
              <w:t>75%</w:t>
            </w:r>
          </w:p>
        </w:tc>
        <w:tc>
          <w:tcPr>
            <w:tcW w:w="700" w:type="pct"/>
          </w:tcPr>
          <w:p w14:paraId="4349E261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047E7C2F">
            <w:pPr>
              <w:pStyle w:val="57"/>
              <w:rPr>
                <w:rFonts w:hint="eastAsia"/>
              </w:rPr>
            </w:pPr>
            <w:r>
              <w:t>24%</w:t>
            </w:r>
          </w:p>
        </w:tc>
        <w:tc>
          <w:tcPr>
            <w:tcW w:w="599" w:type="pct"/>
          </w:tcPr>
          <w:p w14:paraId="036EBB7E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0BFA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1E458A8F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6CE15F98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965" w:type="pct"/>
            <w:gridSpan w:val="2"/>
          </w:tcPr>
          <w:p w14:paraId="1D1D4DA5">
            <w:pPr>
              <w:pStyle w:val="57"/>
              <w:rPr>
                <w:rFonts w:hint="eastAsia"/>
              </w:rPr>
            </w:pPr>
            <w:r>
              <w:t>1934550.3054</w:t>
            </w:r>
          </w:p>
        </w:tc>
        <w:tc>
          <w:tcPr>
            <w:tcW w:w="776" w:type="pct"/>
          </w:tcPr>
          <w:p w14:paraId="08387D80">
            <w:pPr>
              <w:pStyle w:val="57"/>
              <w:rPr>
                <w:rFonts w:hint="eastAsia"/>
              </w:rPr>
            </w:pPr>
            <w:r>
              <w:t>75%</w:t>
            </w:r>
          </w:p>
        </w:tc>
        <w:tc>
          <w:tcPr>
            <w:tcW w:w="700" w:type="pct"/>
          </w:tcPr>
          <w:p w14:paraId="7A3340B5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1B465C36">
            <w:pPr>
              <w:pStyle w:val="57"/>
              <w:rPr>
                <w:rFonts w:hint="eastAsia"/>
              </w:rPr>
            </w:pPr>
            <w:r>
              <w:t>24%</w:t>
            </w:r>
          </w:p>
        </w:tc>
        <w:tc>
          <w:tcPr>
            <w:tcW w:w="599" w:type="pct"/>
          </w:tcPr>
          <w:p w14:paraId="754C5237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71E2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35D24323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5E667878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965" w:type="pct"/>
            <w:gridSpan w:val="2"/>
          </w:tcPr>
          <w:p w14:paraId="1C287CDF">
            <w:pPr>
              <w:pStyle w:val="57"/>
              <w:rPr>
                <w:rFonts w:hint="eastAsia"/>
              </w:rPr>
            </w:pPr>
            <w:r>
              <w:t>1931726.1496</w:t>
            </w:r>
          </w:p>
        </w:tc>
        <w:tc>
          <w:tcPr>
            <w:tcW w:w="776" w:type="pct"/>
          </w:tcPr>
          <w:p w14:paraId="584B325B">
            <w:pPr>
              <w:pStyle w:val="57"/>
              <w:rPr>
                <w:rFonts w:hint="eastAsia"/>
              </w:rPr>
            </w:pPr>
            <w:r>
              <w:t>74%</w:t>
            </w:r>
          </w:p>
        </w:tc>
        <w:tc>
          <w:tcPr>
            <w:tcW w:w="700" w:type="pct"/>
          </w:tcPr>
          <w:p w14:paraId="57D7A180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065BA08B">
            <w:pPr>
              <w:pStyle w:val="57"/>
              <w:rPr>
                <w:rFonts w:hint="eastAsia"/>
              </w:rPr>
            </w:pPr>
            <w:r>
              <w:t>26%</w:t>
            </w:r>
          </w:p>
        </w:tc>
        <w:tc>
          <w:tcPr>
            <w:tcW w:w="599" w:type="pct"/>
          </w:tcPr>
          <w:p w14:paraId="042A9D56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454A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restart"/>
            <w:vAlign w:val="center"/>
          </w:tcPr>
          <w:p w14:paraId="1E0D87E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一级及以下机构</w:t>
            </w:r>
          </w:p>
        </w:tc>
        <w:tc>
          <w:tcPr>
            <w:tcW w:w="513" w:type="pct"/>
            <w:gridSpan w:val="2"/>
          </w:tcPr>
          <w:p w14:paraId="08238EC0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965" w:type="pct"/>
            <w:gridSpan w:val="2"/>
          </w:tcPr>
          <w:p w14:paraId="57280975">
            <w:pPr>
              <w:pStyle w:val="57"/>
              <w:rPr>
                <w:rFonts w:hint="eastAsia"/>
              </w:rPr>
            </w:pPr>
            <w:r>
              <w:t>807911.9500</w:t>
            </w:r>
          </w:p>
        </w:tc>
        <w:tc>
          <w:tcPr>
            <w:tcW w:w="776" w:type="pct"/>
          </w:tcPr>
          <w:p w14:paraId="35FF9FB4">
            <w:pPr>
              <w:pStyle w:val="57"/>
              <w:rPr>
                <w:rFonts w:hint="eastAsia"/>
              </w:rPr>
            </w:pPr>
            <w:r>
              <w:t>96%</w:t>
            </w:r>
          </w:p>
        </w:tc>
        <w:tc>
          <w:tcPr>
            <w:tcW w:w="700" w:type="pct"/>
          </w:tcPr>
          <w:p w14:paraId="2A9E79D5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1CB4B81F">
            <w:pPr>
              <w:pStyle w:val="57"/>
              <w:rPr>
                <w:rFonts w:hint="eastAsia"/>
              </w:rPr>
            </w:pPr>
            <w:r>
              <w:t>4%</w:t>
            </w:r>
          </w:p>
        </w:tc>
        <w:tc>
          <w:tcPr>
            <w:tcW w:w="599" w:type="pct"/>
          </w:tcPr>
          <w:p w14:paraId="5C084BA3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7F29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56FFD904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30355016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965" w:type="pct"/>
            <w:gridSpan w:val="2"/>
          </w:tcPr>
          <w:p w14:paraId="084E2979">
            <w:pPr>
              <w:pStyle w:val="57"/>
              <w:rPr>
                <w:rFonts w:hint="eastAsia"/>
              </w:rPr>
            </w:pPr>
            <w:r>
              <w:t>630216.5859</w:t>
            </w:r>
          </w:p>
        </w:tc>
        <w:tc>
          <w:tcPr>
            <w:tcW w:w="776" w:type="pct"/>
          </w:tcPr>
          <w:p w14:paraId="3999B364">
            <w:pPr>
              <w:pStyle w:val="57"/>
              <w:rPr>
                <w:rFonts w:hint="eastAsia"/>
              </w:rPr>
            </w:pPr>
            <w:r>
              <w:t>93%</w:t>
            </w:r>
          </w:p>
        </w:tc>
        <w:tc>
          <w:tcPr>
            <w:tcW w:w="700" w:type="pct"/>
          </w:tcPr>
          <w:p w14:paraId="5883D227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5421FF4E">
            <w:pPr>
              <w:pStyle w:val="57"/>
              <w:rPr>
                <w:rFonts w:hint="eastAsia"/>
              </w:rPr>
            </w:pPr>
            <w:r>
              <w:t>7%</w:t>
            </w:r>
          </w:p>
        </w:tc>
        <w:tc>
          <w:tcPr>
            <w:tcW w:w="599" w:type="pct"/>
          </w:tcPr>
          <w:p w14:paraId="374C24B5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7019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667C808F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515CDE91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965" w:type="pct"/>
            <w:gridSpan w:val="2"/>
          </w:tcPr>
          <w:p w14:paraId="72D33ABD">
            <w:pPr>
              <w:pStyle w:val="57"/>
              <w:rPr>
                <w:rFonts w:hint="eastAsia"/>
              </w:rPr>
            </w:pPr>
            <w:r>
              <w:t>796106.7745</w:t>
            </w:r>
          </w:p>
        </w:tc>
        <w:tc>
          <w:tcPr>
            <w:tcW w:w="776" w:type="pct"/>
          </w:tcPr>
          <w:p w14:paraId="2C814B3D">
            <w:pPr>
              <w:pStyle w:val="57"/>
              <w:rPr>
                <w:rFonts w:hint="eastAsia"/>
              </w:rPr>
            </w:pPr>
            <w:r>
              <w:t>91%</w:t>
            </w:r>
          </w:p>
        </w:tc>
        <w:tc>
          <w:tcPr>
            <w:tcW w:w="700" w:type="pct"/>
          </w:tcPr>
          <w:p w14:paraId="77303042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0EB850A9">
            <w:pPr>
              <w:pStyle w:val="57"/>
              <w:rPr>
                <w:rFonts w:hint="eastAsia"/>
              </w:rPr>
            </w:pPr>
            <w:r>
              <w:t>9%</w:t>
            </w:r>
          </w:p>
        </w:tc>
        <w:tc>
          <w:tcPr>
            <w:tcW w:w="599" w:type="pct"/>
          </w:tcPr>
          <w:p w14:paraId="4FFB2076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0769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107216F9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03E7FFFD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965" w:type="pct"/>
            <w:gridSpan w:val="2"/>
          </w:tcPr>
          <w:p w14:paraId="765442DB">
            <w:pPr>
              <w:pStyle w:val="57"/>
              <w:rPr>
                <w:rFonts w:hint="eastAsia"/>
              </w:rPr>
            </w:pPr>
            <w:r>
              <w:t>776871.6973</w:t>
            </w:r>
          </w:p>
        </w:tc>
        <w:tc>
          <w:tcPr>
            <w:tcW w:w="776" w:type="pct"/>
          </w:tcPr>
          <w:p w14:paraId="1995C35F">
            <w:pPr>
              <w:pStyle w:val="57"/>
              <w:rPr>
                <w:rFonts w:hint="eastAsia"/>
              </w:rPr>
            </w:pPr>
            <w:r>
              <w:t>90%</w:t>
            </w:r>
          </w:p>
        </w:tc>
        <w:tc>
          <w:tcPr>
            <w:tcW w:w="700" w:type="pct"/>
          </w:tcPr>
          <w:p w14:paraId="2174D813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1A920C19">
            <w:pPr>
              <w:pStyle w:val="57"/>
              <w:rPr>
                <w:rFonts w:hint="eastAsia"/>
              </w:rPr>
            </w:pPr>
            <w:r>
              <w:t>10%</w:t>
            </w:r>
          </w:p>
        </w:tc>
        <w:tc>
          <w:tcPr>
            <w:tcW w:w="599" w:type="pct"/>
          </w:tcPr>
          <w:p w14:paraId="6FE6E196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0136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6A1A5E61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10A38FE6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965" w:type="pct"/>
            <w:gridSpan w:val="2"/>
          </w:tcPr>
          <w:p w14:paraId="6DD42A2B">
            <w:pPr>
              <w:pStyle w:val="57"/>
              <w:rPr>
                <w:rFonts w:hint="eastAsia"/>
              </w:rPr>
            </w:pPr>
            <w:r>
              <w:t>804416.8875</w:t>
            </w:r>
          </w:p>
        </w:tc>
        <w:tc>
          <w:tcPr>
            <w:tcW w:w="776" w:type="pct"/>
          </w:tcPr>
          <w:p w14:paraId="7F6295A0">
            <w:pPr>
              <w:pStyle w:val="57"/>
              <w:rPr>
                <w:rFonts w:hint="eastAsia"/>
              </w:rPr>
            </w:pPr>
            <w:r>
              <w:t>90%</w:t>
            </w:r>
          </w:p>
        </w:tc>
        <w:tc>
          <w:tcPr>
            <w:tcW w:w="700" w:type="pct"/>
          </w:tcPr>
          <w:p w14:paraId="04130B72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69AAD2AD">
            <w:pPr>
              <w:pStyle w:val="57"/>
              <w:rPr>
                <w:rFonts w:hint="eastAsia"/>
              </w:rPr>
            </w:pPr>
            <w:r>
              <w:t>9%</w:t>
            </w:r>
          </w:p>
        </w:tc>
        <w:tc>
          <w:tcPr>
            <w:tcW w:w="599" w:type="pct"/>
          </w:tcPr>
          <w:p w14:paraId="596134E0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70FF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1E866041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242760FA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965" w:type="pct"/>
            <w:gridSpan w:val="2"/>
          </w:tcPr>
          <w:p w14:paraId="15C0211D">
            <w:pPr>
              <w:pStyle w:val="57"/>
              <w:rPr>
                <w:rFonts w:hint="eastAsia"/>
              </w:rPr>
            </w:pPr>
            <w:r>
              <w:t>792102.4935</w:t>
            </w:r>
          </w:p>
        </w:tc>
        <w:tc>
          <w:tcPr>
            <w:tcW w:w="776" w:type="pct"/>
          </w:tcPr>
          <w:p w14:paraId="06C31FE8">
            <w:pPr>
              <w:pStyle w:val="57"/>
              <w:rPr>
                <w:rFonts w:hint="eastAsia"/>
              </w:rPr>
            </w:pPr>
            <w:r>
              <w:t>87%</w:t>
            </w:r>
          </w:p>
        </w:tc>
        <w:tc>
          <w:tcPr>
            <w:tcW w:w="700" w:type="pct"/>
          </w:tcPr>
          <w:p w14:paraId="06ABB242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03E234D5">
            <w:pPr>
              <w:pStyle w:val="57"/>
              <w:rPr>
                <w:rFonts w:hint="eastAsia"/>
              </w:rPr>
            </w:pPr>
            <w:r>
              <w:t>13%</w:t>
            </w:r>
          </w:p>
        </w:tc>
        <w:tc>
          <w:tcPr>
            <w:tcW w:w="599" w:type="pct"/>
          </w:tcPr>
          <w:p w14:paraId="1811769B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326E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restart"/>
            <w:vAlign w:val="center"/>
          </w:tcPr>
          <w:p w14:paraId="188A582D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无等级机构</w:t>
            </w:r>
          </w:p>
        </w:tc>
        <w:tc>
          <w:tcPr>
            <w:tcW w:w="513" w:type="pct"/>
            <w:gridSpan w:val="2"/>
          </w:tcPr>
          <w:p w14:paraId="0E6584BA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965" w:type="pct"/>
            <w:gridSpan w:val="2"/>
          </w:tcPr>
          <w:p w14:paraId="67A186E5">
            <w:pPr>
              <w:pStyle w:val="57"/>
              <w:rPr>
                <w:rFonts w:hint="eastAsia"/>
              </w:rPr>
            </w:pPr>
            <w:r>
              <w:t>16972705.1649</w:t>
            </w:r>
          </w:p>
        </w:tc>
        <w:tc>
          <w:tcPr>
            <w:tcW w:w="776" w:type="pct"/>
          </w:tcPr>
          <w:p w14:paraId="3AC0E94A">
            <w:pPr>
              <w:pStyle w:val="57"/>
              <w:rPr>
                <w:rFonts w:hint="eastAsia"/>
              </w:rPr>
            </w:pPr>
            <w:r>
              <w:t>95%</w:t>
            </w:r>
          </w:p>
        </w:tc>
        <w:tc>
          <w:tcPr>
            <w:tcW w:w="700" w:type="pct"/>
          </w:tcPr>
          <w:p w14:paraId="15C29D84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66219E6D">
            <w:pPr>
              <w:pStyle w:val="57"/>
              <w:rPr>
                <w:rFonts w:hint="eastAsia"/>
              </w:rPr>
            </w:pPr>
            <w:r>
              <w:t>5%</w:t>
            </w:r>
          </w:p>
        </w:tc>
        <w:tc>
          <w:tcPr>
            <w:tcW w:w="599" w:type="pct"/>
          </w:tcPr>
          <w:p w14:paraId="32C7B4C2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4A4D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7700AB15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6FB03A57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965" w:type="pct"/>
            <w:gridSpan w:val="2"/>
          </w:tcPr>
          <w:p w14:paraId="56BB033B">
            <w:pPr>
              <w:pStyle w:val="57"/>
              <w:rPr>
                <w:rFonts w:hint="eastAsia"/>
              </w:rPr>
            </w:pPr>
            <w:r>
              <w:t>11265272.0946</w:t>
            </w:r>
          </w:p>
        </w:tc>
        <w:tc>
          <w:tcPr>
            <w:tcW w:w="776" w:type="pct"/>
          </w:tcPr>
          <w:p w14:paraId="5F77D05D">
            <w:pPr>
              <w:pStyle w:val="57"/>
              <w:rPr>
                <w:rFonts w:hint="eastAsia"/>
              </w:rPr>
            </w:pPr>
            <w:r>
              <w:t>96%</w:t>
            </w:r>
          </w:p>
        </w:tc>
        <w:tc>
          <w:tcPr>
            <w:tcW w:w="700" w:type="pct"/>
          </w:tcPr>
          <w:p w14:paraId="12816923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09AB2608">
            <w:pPr>
              <w:pStyle w:val="57"/>
              <w:rPr>
                <w:rFonts w:hint="eastAsia"/>
              </w:rPr>
            </w:pPr>
            <w:r>
              <w:t>4%</w:t>
            </w:r>
          </w:p>
        </w:tc>
        <w:tc>
          <w:tcPr>
            <w:tcW w:w="599" w:type="pct"/>
          </w:tcPr>
          <w:p w14:paraId="05DEAADF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19E4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3531DBCE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54CA2F8C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965" w:type="pct"/>
            <w:gridSpan w:val="2"/>
          </w:tcPr>
          <w:p w14:paraId="6B8EF329">
            <w:pPr>
              <w:pStyle w:val="57"/>
              <w:rPr>
                <w:rFonts w:hint="eastAsia"/>
              </w:rPr>
            </w:pPr>
            <w:r>
              <w:t>14234223.1186</w:t>
            </w:r>
          </w:p>
        </w:tc>
        <w:tc>
          <w:tcPr>
            <w:tcW w:w="776" w:type="pct"/>
          </w:tcPr>
          <w:p w14:paraId="66135BE9">
            <w:pPr>
              <w:pStyle w:val="57"/>
              <w:rPr>
                <w:rFonts w:hint="eastAsia"/>
              </w:rPr>
            </w:pPr>
            <w:r>
              <w:t>95%</w:t>
            </w:r>
          </w:p>
        </w:tc>
        <w:tc>
          <w:tcPr>
            <w:tcW w:w="700" w:type="pct"/>
          </w:tcPr>
          <w:p w14:paraId="0FB9E8C4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6A2368FD">
            <w:pPr>
              <w:pStyle w:val="57"/>
              <w:rPr>
                <w:rFonts w:hint="eastAsia"/>
              </w:rPr>
            </w:pPr>
            <w:r>
              <w:t>5%</w:t>
            </w:r>
          </w:p>
        </w:tc>
        <w:tc>
          <w:tcPr>
            <w:tcW w:w="599" w:type="pct"/>
          </w:tcPr>
          <w:p w14:paraId="6B7F9E2E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50A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76C335F2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39F97E60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965" w:type="pct"/>
            <w:gridSpan w:val="2"/>
          </w:tcPr>
          <w:p w14:paraId="3371ED49">
            <w:pPr>
              <w:pStyle w:val="57"/>
              <w:rPr>
                <w:rFonts w:hint="eastAsia"/>
              </w:rPr>
            </w:pPr>
            <w:r>
              <w:t>13760458.3081</w:t>
            </w:r>
          </w:p>
        </w:tc>
        <w:tc>
          <w:tcPr>
            <w:tcW w:w="776" w:type="pct"/>
          </w:tcPr>
          <w:p w14:paraId="34A8DD24">
            <w:pPr>
              <w:pStyle w:val="57"/>
              <w:rPr>
                <w:rFonts w:hint="eastAsia"/>
              </w:rPr>
            </w:pPr>
            <w:r>
              <w:t>94%</w:t>
            </w:r>
          </w:p>
        </w:tc>
        <w:tc>
          <w:tcPr>
            <w:tcW w:w="700" w:type="pct"/>
          </w:tcPr>
          <w:p w14:paraId="4D387CD4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0B19A730">
            <w:pPr>
              <w:pStyle w:val="57"/>
              <w:rPr>
                <w:rFonts w:hint="eastAsia"/>
              </w:rPr>
            </w:pPr>
            <w:r>
              <w:t>5%</w:t>
            </w:r>
          </w:p>
        </w:tc>
        <w:tc>
          <w:tcPr>
            <w:tcW w:w="599" w:type="pct"/>
          </w:tcPr>
          <w:p w14:paraId="722F8B91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1196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458C365C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2F0E4575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965" w:type="pct"/>
            <w:gridSpan w:val="2"/>
          </w:tcPr>
          <w:p w14:paraId="518B71C5">
            <w:pPr>
              <w:pStyle w:val="57"/>
              <w:rPr>
                <w:rFonts w:hint="eastAsia"/>
              </w:rPr>
            </w:pPr>
            <w:r>
              <w:t>13232441.5293</w:t>
            </w:r>
          </w:p>
        </w:tc>
        <w:tc>
          <w:tcPr>
            <w:tcW w:w="776" w:type="pct"/>
          </w:tcPr>
          <w:p w14:paraId="6D986B5B">
            <w:pPr>
              <w:pStyle w:val="57"/>
              <w:rPr>
                <w:rFonts w:hint="eastAsia"/>
              </w:rPr>
            </w:pPr>
            <w:r>
              <w:t>94%</w:t>
            </w:r>
          </w:p>
        </w:tc>
        <w:tc>
          <w:tcPr>
            <w:tcW w:w="700" w:type="pct"/>
          </w:tcPr>
          <w:p w14:paraId="0B5B6544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4C48A80F">
            <w:pPr>
              <w:pStyle w:val="57"/>
              <w:rPr>
                <w:rFonts w:hint="eastAsia"/>
              </w:rPr>
            </w:pPr>
            <w:r>
              <w:t>5%</w:t>
            </w:r>
          </w:p>
        </w:tc>
        <w:tc>
          <w:tcPr>
            <w:tcW w:w="599" w:type="pct"/>
          </w:tcPr>
          <w:p w14:paraId="1A6436CC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46FC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17DEC241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57CEF8F3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965" w:type="pct"/>
            <w:gridSpan w:val="2"/>
          </w:tcPr>
          <w:p w14:paraId="3A316B1A">
            <w:pPr>
              <w:pStyle w:val="57"/>
              <w:rPr>
                <w:rFonts w:hint="eastAsia"/>
              </w:rPr>
            </w:pPr>
            <w:r>
              <w:t>12940187.4130</w:t>
            </w:r>
          </w:p>
        </w:tc>
        <w:tc>
          <w:tcPr>
            <w:tcW w:w="776" w:type="pct"/>
          </w:tcPr>
          <w:p w14:paraId="14E6A2B5">
            <w:pPr>
              <w:pStyle w:val="57"/>
              <w:rPr>
                <w:rFonts w:hint="eastAsia"/>
              </w:rPr>
            </w:pPr>
            <w:r>
              <w:t>94%</w:t>
            </w:r>
          </w:p>
        </w:tc>
        <w:tc>
          <w:tcPr>
            <w:tcW w:w="700" w:type="pct"/>
          </w:tcPr>
          <w:p w14:paraId="6EFCC08F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717420BD">
            <w:pPr>
              <w:pStyle w:val="57"/>
              <w:rPr>
                <w:rFonts w:hint="eastAsia"/>
              </w:rPr>
            </w:pPr>
            <w:r>
              <w:t>6%</w:t>
            </w:r>
          </w:p>
        </w:tc>
        <w:tc>
          <w:tcPr>
            <w:tcW w:w="599" w:type="pct"/>
          </w:tcPr>
          <w:p w14:paraId="0F18D6FE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764C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shd w:val="clear" w:color="auto" w:fill="C6D9F0" w:themeFill="text2" w:themeFillTint="33"/>
            <w:vAlign w:val="center"/>
          </w:tcPr>
          <w:p w14:paraId="239C58B4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  <w:shd w:val="clear" w:color="auto" w:fill="C6D9F0" w:themeFill="text2" w:themeFillTint="33"/>
          </w:tcPr>
          <w:p w14:paraId="4003A8C3">
            <w:pPr>
              <w:pStyle w:val="57"/>
              <w:rPr>
                <w:rFonts w:hint="eastAsia"/>
              </w:rPr>
            </w:pPr>
          </w:p>
        </w:tc>
        <w:tc>
          <w:tcPr>
            <w:tcW w:w="965" w:type="pct"/>
            <w:gridSpan w:val="2"/>
            <w:shd w:val="clear" w:color="auto" w:fill="C6D9F0" w:themeFill="text2" w:themeFillTint="33"/>
            <w:vAlign w:val="center"/>
          </w:tcPr>
          <w:p w14:paraId="676E2398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统筹基金记账金额(万元)</w:t>
            </w:r>
          </w:p>
        </w:tc>
        <w:tc>
          <w:tcPr>
            <w:tcW w:w="776" w:type="pct"/>
            <w:shd w:val="clear" w:color="auto" w:fill="C6D9F0" w:themeFill="text2" w:themeFillTint="33"/>
            <w:vAlign w:val="center"/>
          </w:tcPr>
          <w:p w14:paraId="0758677F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普通门诊/门诊统筹记账额占比</w:t>
            </w:r>
          </w:p>
        </w:tc>
        <w:tc>
          <w:tcPr>
            <w:tcW w:w="700" w:type="pct"/>
            <w:shd w:val="clear" w:color="auto" w:fill="C6D9F0" w:themeFill="text2" w:themeFillTint="33"/>
            <w:vAlign w:val="center"/>
          </w:tcPr>
          <w:p w14:paraId="65872E7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按折算分值付费的记账额 占比</w:t>
            </w:r>
          </w:p>
        </w:tc>
        <w:tc>
          <w:tcPr>
            <w:tcW w:w="776" w:type="pct"/>
            <w:gridSpan w:val="2"/>
            <w:shd w:val="clear" w:color="auto" w:fill="C6D9F0" w:themeFill="text2" w:themeFillTint="33"/>
            <w:vAlign w:val="center"/>
          </w:tcPr>
          <w:p w14:paraId="0E0EF922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按项目付费</w:t>
            </w:r>
          </w:p>
          <w:p w14:paraId="6F7835A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的记账额占比</w:t>
            </w:r>
          </w:p>
        </w:tc>
        <w:tc>
          <w:tcPr>
            <w:tcW w:w="599" w:type="pct"/>
            <w:shd w:val="clear" w:color="auto" w:fill="C6D9F0" w:themeFill="text2" w:themeFillTint="33"/>
            <w:vAlign w:val="center"/>
          </w:tcPr>
          <w:p w14:paraId="71AF89F4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外配处方记账额占比</w:t>
            </w:r>
          </w:p>
        </w:tc>
      </w:tr>
      <w:tr w14:paraId="0A59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restart"/>
            <w:vAlign w:val="center"/>
          </w:tcPr>
          <w:p w14:paraId="69805179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三级</w:t>
            </w:r>
          </w:p>
          <w:p w14:paraId="7AC277A1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513" w:type="pct"/>
            <w:gridSpan w:val="2"/>
          </w:tcPr>
          <w:p w14:paraId="1174522E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965" w:type="pct"/>
            <w:gridSpan w:val="2"/>
          </w:tcPr>
          <w:p w14:paraId="36815766">
            <w:pPr>
              <w:pStyle w:val="57"/>
              <w:rPr>
                <w:rFonts w:hint="eastAsia"/>
              </w:rPr>
            </w:pPr>
            <w:r>
              <w:t>2229224.2000</w:t>
            </w:r>
          </w:p>
        </w:tc>
        <w:tc>
          <w:tcPr>
            <w:tcW w:w="776" w:type="pct"/>
          </w:tcPr>
          <w:p w14:paraId="1B02AFBC">
            <w:pPr>
              <w:pStyle w:val="57"/>
              <w:rPr>
                <w:rFonts w:hint="eastAsia"/>
              </w:rPr>
            </w:pPr>
            <w:r>
              <w:t>48%</w:t>
            </w:r>
          </w:p>
        </w:tc>
        <w:tc>
          <w:tcPr>
            <w:tcW w:w="700" w:type="pct"/>
          </w:tcPr>
          <w:p w14:paraId="511C844E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4E0C8957">
            <w:pPr>
              <w:pStyle w:val="57"/>
              <w:rPr>
                <w:rFonts w:hint="eastAsia"/>
              </w:rPr>
            </w:pPr>
            <w:r>
              <w:t>51%</w:t>
            </w:r>
          </w:p>
        </w:tc>
        <w:tc>
          <w:tcPr>
            <w:tcW w:w="599" w:type="pct"/>
          </w:tcPr>
          <w:p w14:paraId="51FDA2C0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1068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258088B1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4F08C66A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965" w:type="pct"/>
            <w:gridSpan w:val="2"/>
          </w:tcPr>
          <w:p w14:paraId="1EB0C1BA">
            <w:pPr>
              <w:pStyle w:val="57"/>
              <w:rPr>
                <w:rFonts w:hint="eastAsia"/>
              </w:rPr>
            </w:pPr>
            <w:r>
              <w:t>1715518.4300</w:t>
            </w:r>
          </w:p>
        </w:tc>
        <w:tc>
          <w:tcPr>
            <w:tcW w:w="776" w:type="pct"/>
          </w:tcPr>
          <w:p w14:paraId="7E04C1A7">
            <w:pPr>
              <w:pStyle w:val="57"/>
              <w:rPr>
                <w:rFonts w:hint="eastAsia"/>
              </w:rPr>
            </w:pPr>
            <w:r>
              <w:t>60%</w:t>
            </w:r>
          </w:p>
        </w:tc>
        <w:tc>
          <w:tcPr>
            <w:tcW w:w="700" w:type="pct"/>
          </w:tcPr>
          <w:p w14:paraId="17860FA4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0D12D6AE">
            <w:pPr>
              <w:pStyle w:val="57"/>
              <w:rPr>
                <w:rFonts w:hint="eastAsia"/>
              </w:rPr>
            </w:pPr>
            <w:r>
              <w:t>39%</w:t>
            </w:r>
          </w:p>
        </w:tc>
        <w:tc>
          <w:tcPr>
            <w:tcW w:w="599" w:type="pct"/>
          </w:tcPr>
          <w:p w14:paraId="26C28B5B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78DE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264F7B55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523B3515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965" w:type="pct"/>
            <w:gridSpan w:val="2"/>
          </w:tcPr>
          <w:p w14:paraId="4470523A">
            <w:pPr>
              <w:pStyle w:val="57"/>
              <w:rPr>
                <w:rFonts w:hint="eastAsia"/>
              </w:rPr>
            </w:pPr>
            <w:r>
              <w:t>2330486.0700</w:t>
            </w:r>
          </w:p>
        </w:tc>
        <w:tc>
          <w:tcPr>
            <w:tcW w:w="776" w:type="pct"/>
          </w:tcPr>
          <w:p w14:paraId="240F4E9E">
            <w:pPr>
              <w:pStyle w:val="57"/>
              <w:rPr>
                <w:rFonts w:hint="eastAsia"/>
              </w:rPr>
            </w:pPr>
            <w:r>
              <w:t>55%</w:t>
            </w:r>
          </w:p>
        </w:tc>
        <w:tc>
          <w:tcPr>
            <w:tcW w:w="700" w:type="pct"/>
          </w:tcPr>
          <w:p w14:paraId="7A47CB2D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2F4A7E00">
            <w:pPr>
              <w:pStyle w:val="57"/>
              <w:rPr>
                <w:rFonts w:hint="eastAsia"/>
              </w:rPr>
            </w:pPr>
            <w:r>
              <w:t>44%</w:t>
            </w:r>
          </w:p>
        </w:tc>
        <w:tc>
          <w:tcPr>
            <w:tcW w:w="599" w:type="pct"/>
          </w:tcPr>
          <w:p w14:paraId="57D09B31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583A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0DFF2277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0FD9E64E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965" w:type="pct"/>
            <w:gridSpan w:val="2"/>
          </w:tcPr>
          <w:p w14:paraId="35650538">
            <w:pPr>
              <w:pStyle w:val="57"/>
              <w:rPr>
                <w:rFonts w:hint="eastAsia"/>
              </w:rPr>
            </w:pPr>
            <w:r>
              <w:t>2180699.4400</w:t>
            </w:r>
          </w:p>
        </w:tc>
        <w:tc>
          <w:tcPr>
            <w:tcW w:w="776" w:type="pct"/>
          </w:tcPr>
          <w:p w14:paraId="7F8608BC">
            <w:pPr>
              <w:pStyle w:val="57"/>
              <w:rPr>
                <w:rFonts w:hint="eastAsia"/>
              </w:rPr>
            </w:pPr>
            <w:r>
              <w:t>57%</w:t>
            </w:r>
          </w:p>
        </w:tc>
        <w:tc>
          <w:tcPr>
            <w:tcW w:w="700" w:type="pct"/>
          </w:tcPr>
          <w:p w14:paraId="540A1ADE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22B5992E">
            <w:pPr>
              <w:pStyle w:val="57"/>
              <w:rPr>
                <w:rFonts w:hint="eastAsia"/>
              </w:rPr>
            </w:pPr>
            <w:r>
              <w:t>43%</w:t>
            </w:r>
          </w:p>
        </w:tc>
        <w:tc>
          <w:tcPr>
            <w:tcW w:w="599" w:type="pct"/>
          </w:tcPr>
          <w:p w14:paraId="2BC24E15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59BE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4E360D90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0AB3268E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965" w:type="pct"/>
            <w:gridSpan w:val="2"/>
          </w:tcPr>
          <w:p w14:paraId="15DAD5E1">
            <w:pPr>
              <w:pStyle w:val="57"/>
              <w:rPr>
                <w:rFonts w:hint="eastAsia"/>
              </w:rPr>
            </w:pPr>
            <w:r>
              <w:t>2079045.4500</w:t>
            </w:r>
          </w:p>
        </w:tc>
        <w:tc>
          <w:tcPr>
            <w:tcW w:w="776" w:type="pct"/>
          </w:tcPr>
          <w:p w14:paraId="074BC660">
            <w:pPr>
              <w:pStyle w:val="57"/>
              <w:rPr>
                <w:rFonts w:hint="eastAsia"/>
              </w:rPr>
            </w:pPr>
            <w:r>
              <w:t>58%</w:t>
            </w:r>
          </w:p>
        </w:tc>
        <w:tc>
          <w:tcPr>
            <w:tcW w:w="700" w:type="pct"/>
          </w:tcPr>
          <w:p w14:paraId="0105F5BE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5CB13B96">
            <w:pPr>
              <w:pStyle w:val="57"/>
              <w:rPr>
                <w:rFonts w:hint="eastAsia"/>
              </w:rPr>
            </w:pPr>
            <w:r>
              <w:t>41%</w:t>
            </w:r>
          </w:p>
        </w:tc>
        <w:tc>
          <w:tcPr>
            <w:tcW w:w="599" w:type="pct"/>
          </w:tcPr>
          <w:p w14:paraId="1647C0DD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6CBA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7F71D16E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4C7C66D7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965" w:type="pct"/>
            <w:gridSpan w:val="2"/>
          </w:tcPr>
          <w:p w14:paraId="5B8225F0">
            <w:pPr>
              <w:pStyle w:val="57"/>
              <w:rPr>
                <w:rFonts w:hint="eastAsia"/>
              </w:rPr>
            </w:pPr>
            <w:r>
              <w:t>1971782.5600</w:t>
            </w:r>
          </w:p>
        </w:tc>
        <w:tc>
          <w:tcPr>
            <w:tcW w:w="776" w:type="pct"/>
          </w:tcPr>
          <w:p w14:paraId="2AF64E3E">
            <w:pPr>
              <w:pStyle w:val="57"/>
              <w:rPr>
                <w:rFonts w:hint="eastAsia"/>
              </w:rPr>
            </w:pPr>
            <w:r>
              <w:t>61%</w:t>
            </w:r>
          </w:p>
        </w:tc>
        <w:tc>
          <w:tcPr>
            <w:tcW w:w="700" w:type="pct"/>
          </w:tcPr>
          <w:p w14:paraId="46246322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7CFBFB8B">
            <w:pPr>
              <w:pStyle w:val="57"/>
              <w:rPr>
                <w:rFonts w:hint="eastAsia"/>
              </w:rPr>
            </w:pPr>
            <w:r>
              <w:t>39%</w:t>
            </w:r>
          </w:p>
        </w:tc>
        <w:tc>
          <w:tcPr>
            <w:tcW w:w="599" w:type="pct"/>
          </w:tcPr>
          <w:p w14:paraId="69EE0EC9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3601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restart"/>
            <w:vAlign w:val="center"/>
          </w:tcPr>
          <w:p w14:paraId="3CB5B31B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二级</w:t>
            </w:r>
          </w:p>
          <w:p w14:paraId="21A4EE26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机构</w:t>
            </w:r>
          </w:p>
        </w:tc>
        <w:tc>
          <w:tcPr>
            <w:tcW w:w="513" w:type="pct"/>
            <w:gridSpan w:val="2"/>
          </w:tcPr>
          <w:p w14:paraId="4F50EB64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965" w:type="pct"/>
            <w:gridSpan w:val="2"/>
          </w:tcPr>
          <w:p w14:paraId="6E632F05">
            <w:pPr>
              <w:pStyle w:val="57"/>
              <w:rPr>
                <w:rFonts w:hint="eastAsia"/>
              </w:rPr>
            </w:pPr>
            <w:r>
              <w:t>602091.1800</w:t>
            </w:r>
          </w:p>
        </w:tc>
        <w:tc>
          <w:tcPr>
            <w:tcW w:w="776" w:type="pct"/>
          </w:tcPr>
          <w:p w14:paraId="6E0FCEE5">
            <w:pPr>
              <w:pStyle w:val="57"/>
              <w:rPr>
                <w:rFonts w:hint="eastAsia"/>
              </w:rPr>
            </w:pPr>
            <w:r>
              <w:t>58%</w:t>
            </w:r>
          </w:p>
        </w:tc>
        <w:tc>
          <w:tcPr>
            <w:tcW w:w="700" w:type="pct"/>
          </w:tcPr>
          <w:p w14:paraId="6F811F99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47A62CE3">
            <w:pPr>
              <w:pStyle w:val="57"/>
              <w:rPr>
                <w:rFonts w:hint="eastAsia"/>
              </w:rPr>
            </w:pPr>
            <w:r>
              <w:t>42%</w:t>
            </w:r>
          </w:p>
        </w:tc>
        <w:tc>
          <w:tcPr>
            <w:tcW w:w="599" w:type="pct"/>
          </w:tcPr>
          <w:p w14:paraId="4D14E77E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370F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76FA56DF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7CE392CF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965" w:type="pct"/>
            <w:gridSpan w:val="2"/>
          </w:tcPr>
          <w:p w14:paraId="4183FB52">
            <w:pPr>
              <w:pStyle w:val="57"/>
              <w:rPr>
                <w:rFonts w:hint="eastAsia"/>
              </w:rPr>
            </w:pPr>
            <w:r>
              <w:t>453521.9000</w:t>
            </w:r>
          </w:p>
        </w:tc>
        <w:tc>
          <w:tcPr>
            <w:tcW w:w="776" w:type="pct"/>
          </w:tcPr>
          <w:p w14:paraId="7F4D56D2">
            <w:pPr>
              <w:pStyle w:val="57"/>
              <w:rPr>
                <w:rFonts w:hint="eastAsia"/>
              </w:rPr>
            </w:pPr>
            <w:r>
              <w:t>67%</w:t>
            </w:r>
          </w:p>
        </w:tc>
        <w:tc>
          <w:tcPr>
            <w:tcW w:w="700" w:type="pct"/>
          </w:tcPr>
          <w:p w14:paraId="5508B4EB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4A117450">
            <w:pPr>
              <w:pStyle w:val="57"/>
              <w:rPr>
                <w:rFonts w:hint="eastAsia"/>
              </w:rPr>
            </w:pPr>
            <w:r>
              <w:t>33%</w:t>
            </w:r>
          </w:p>
        </w:tc>
        <w:tc>
          <w:tcPr>
            <w:tcW w:w="599" w:type="pct"/>
          </w:tcPr>
          <w:p w14:paraId="1AA7EBD8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BB6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6804F338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20F3A15C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965" w:type="pct"/>
            <w:gridSpan w:val="2"/>
          </w:tcPr>
          <w:p w14:paraId="3D81FD1F">
            <w:pPr>
              <w:pStyle w:val="57"/>
              <w:rPr>
                <w:rFonts w:hint="eastAsia"/>
              </w:rPr>
            </w:pPr>
            <w:r>
              <w:t>525677.5200</w:t>
            </w:r>
          </w:p>
        </w:tc>
        <w:tc>
          <w:tcPr>
            <w:tcW w:w="776" w:type="pct"/>
          </w:tcPr>
          <w:p w14:paraId="3ED858AA">
            <w:pPr>
              <w:pStyle w:val="57"/>
              <w:rPr>
                <w:rFonts w:hint="eastAsia"/>
              </w:rPr>
            </w:pPr>
            <w:r>
              <w:t>59%</w:t>
            </w:r>
          </w:p>
        </w:tc>
        <w:tc>
          <w:tcPr>
            <w:tcW w:w="700" w:type="pct"/>
          </w:tcPr>
          <w:p w14:paraId="0CCE59C3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635645CF">
            <w:pPr>
              <w:pStyle w:val="57"/>
              <w:rPr>
                <w:rFonts w:hint="eastAsia"/>
              </w:rPr>
            </w:pPr>
            <w:r>
              <w:t>40%</w:t>
            </w:r>
          </w:p>
        </w:tc>
        <w:tc>
          <w:tcPr>
            <w:tcW w:w="599" w:type="pct"/>
          </w:tcPr>
          <w:p w14:paraId="7FC10A56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534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1189966D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665C92D6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965" w:type="pct"/>
            <w:gridSpan w:val="2"/>
          </w:tcPr>
          <w:p w14:paraId="087A0146">
            <w:pPr>
              <w:pStyle w:val="57"/>
              <w:rPr>
                <w:rFonts w:hint="eastAsia"/>
              </w:rPr>
            </w:pPr>
            <w:r>
              <w:t>516393.8400</w:t>
            </w:r>
          </w:p>
        </w:tc>
        <w:tc>
          <w:tcPr>
            <w:tcW w:w="776" w:type="pct"/>
          </w:tcPr>
          <w:p w14:paraId="4B8F92A0">
            <w:pPr>
              <w:pStyle w:val="57"/>
              <w:rPr>
                <w:rFonts w:hint="eastAsia"/>
              </w:rPr>
            </w:pPr>
            <w:r>
              <w:t>58%</w:t>
            </w:r>
          </w:p>
        </w:tc>
        <w:tc>
          <w:tcPr>
            <w:tcW w:w="700" w:type="pct"/>
          </w:tcPr>
          <w:p w14:paraId="5DF8E6CE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30BB4F25">
            <w:pPr>
              <w:pStyle w:val="57"/>
              <w:rPr>
                <w:rFonts w:hint="eastAsia"/>
              </w:rPr>
            </w:pPr>
            <w:r>
              <w:t>41%</w:t>
            </w:r>
          </w:p>
        </w:tc>
        <w:tc>
          <w:tcPr>
            <w:tcW w:w="599" w:type="pct"/>
          </w:tcPr>
          <w:p w14:paraId="1CD7FDE8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01CA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6A532BE4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13C7ADA3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965" w:type="pct"/>
            <w:gridSpan w:val="2"/>
          </w:tcPr>
          <w:p w14:paraId="6E5CF797">
            <w:pPr>
              <w:pStyle w:val="57"/>
              <w:rPr>
                <w:rFonts w:hint="eastAsia"/>
              </w:rPr>
            </w:pPr>
            <w:r>
              <w:t>495555.4900</w:t>
            </w:r>
          </w:p>
        </w:tc>
        <w:tc>
          <w:tcPr>
            <w:tcW w:w="776" w:type="pct"/>
          </w:tcPr>
          <w:p w14:paraId="7F935097">
            <w:pPr>
              <w:pStyle w:val="57"/>
              <w:rPr>
                <w:rFonts w:hint="eastAsia"/>
              </w:rPr>
            </w:pPr>
            <w:r>
              <w:t>59%</w:t>
            </w:r>
          </w:p>
        </w:tc>
        <w:tc>
          <w:tcPr>
            <w:tcW w:w="700" w:type="pct"/>
          </w:tcPr>
          <w:p w14:paraId="5187B10F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5DA05E32">
            <w:pPr>
              <w:pStyle w:val="57"/>
              <w:rPr>
                <w:rFonts w:hint="eastAsia"/>
              </w:rPr>
            </w:pPr>
            <w:r>
              <w:t>41%</w:t>
            </w:r>
          </w:p>
        </w:tc>
        <w:tc>
          <w:tcPr>
            <w:tcW w:w="599" w:type="pct"/>
          </w:tcPr>
          <w:p w14:paraId="6C4A8485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1846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restart"/>
            <w:vAlign w:val="center"/>
          </w:tcPr>
          <w:p w14:paraId="09168100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一级及以下机构</w:t>
            </w:r>
          </w:p>
        </w:tc>
        <w:tc>
          <w:tcPr>
            <w:tcW w:w="513" w:type="pct"/>
            <w:gridSpan w:val="2"/>
          </w:tcPr>
          <w:p w14:paraId="3F5F9AF7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965" w:type="pct"/>
            <w:gridSpan w:val="2"/>
          </w:tcPr>
          <w:p w14:paraId="51C8D7E3">
            <w:pPr>
              <w:pStyle w:val="57"/>
              <w:rPr>
                <w:rFonts w:hint="eastAsia"/>
              </w:rPr>
            </w:pPr>
            <w:r>
              <w:t>497332.8500</w:t>
            </w:r>
          </w:p>
        </w:tc>
        <w:tc>
          <w:tcPr>
            <w:tcW w:w="776" w:type="pct"/>
          </w:tcPr>
          <w:p w14:paraId="210EF75C">
            <w:pPr>
              <w:pStyle w:val="57"/>
              <w:rPr>
                <w:rFonts w:hint="eastAsia"/>
              </w:rPr>
            </w:pPr>
            <w:r>
              <w:t>57%</w:t>
            </w:r>
          </w:p>
        </w:tc>
        <w:tc>
          <w:tcPr>
            <w:tcW w:w="700" w:type="pct"/>
          </w:tcPr>
          <w:p w14:paraId="56343A5F">
            <w:pPr>
              <w:pStyle w:val="57"/>
              <w:rPr>
                <w:rFonts w:hint="eastAsia"/>
              </w:rPr>
            </w:pPr>
            <w:r>
              <w:t>1%</w:t>
            </w:r>
          </w:p>
        </w:tc>
        <w:tc>
          <w:tcPr>
            <w:tcW w:w="776" w:type="pct"/>
            <w:gridSpan w:val="2"/>
          </w:tcPr>
          <w:p w14:paraId="2CB01FF6">
            <w:pPr>
              <w:pStyle w:val="57"/>
              <w:rPr>
                <w:rFonts w:hint="eastAsia"/>
              </w:rPr>
            </w:pPr>
            <w:r>
              <w:t>42%</w:t>
            </w:r>
          </w:p>
        </w:tc>
        <w:tc>
          <w:tcPr>
            <w:tcW w:w="599" w:type="pct"/>
          </w:tcPr>
          <w:p w14:paraId="7BC6E4D9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5AAC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5DEF3EB9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3E461CB8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965" w:type="pct"/>
            <w:gridSpan w:val="2"/>
          </w:tcPr>
          <w:p w14:paraId="22C88CB2">
            <w:pPr>
              <w:pStyle w:val="57"/>
              <w:rPr>
                <w:rFonts w:hint="eastAsia"/>
              </w:rPr>
            </w:pPr>
            <w:r>
              <w:t>407413.7600</w:t>
            </w:r>
          </w:p>
        </w:tc>
        <w:tc>
          <w:tcPr>
            <w:tcW w:w="776" w:type="pct"/>
          </w:tcPr>
          <w:p w14:paraId="02CA57F1">
            <w:pPr>
              <w:pStyle w:val="57"/>
              <w:rPr>
                <w:rFonts w:hint="eastAsia"/>
              </w:rPr>
            </w:pPr>
            <w:r>
              <w:t>97%</w:t>
            </w:r>
          </w:p>
        </w:tc>
        <w:tc>
          <w:tcPr>
            <w:tcW w:w="700" w:type="pct"/>
          </w:tcPr>
          <w:p w14:paraId="279C72C6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37EBCE94">
            <w:pPr>
              <w:pStyle w:val="57"/>
              <w:rPr>
                <w:rFonts w:hint="eastAsia"/>
              </w:rPr>
            </w:pPr>
            <w:r>
              <w:t>3%</w:t>
            </w:r>
          </w:p>
        </w:tc>
        <w:tc>
          <w:tcPr>
            <w:tcW w:w="599" w:type="pct"/>
          </w:tcPr>
          <w:p w14:paraId="6C60DA88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6D61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25DC0522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04BDAF30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965" w:type="pct"/>
            <w:gridSpan w:val="2"/>
          </w:tcPr>
          <w:p w14:paraId="7BF68300">
            <w:pPr>
              <w:pStyle w:val="57"/>
              <w:rPr>
                <w:rFonts w:hint="eastAsia"/>
              </w:rPr>
            </w:pPr>
            <w:r>
              <w:t>285435.8100</w:t>
            </w:r>
          </w:p>
        </w:tc>
        <w:tc>
          <w:tcPr>
            <w:tcW w:w="776" w:type="pct"/>
          </w:tcPr>
          <w:p w14:paraId="3B0C8A8A">
            <w:pPr>
              <w:pStyle w:val="57"/>
              <w:rPr>
                <w:rFonts w:hint="eastAsia"/>
              </w:rPr>
            </w:pPr>
            <w:r>
              <w:t>94%</w:t>
            </w:r>
          </w:p>
        </w:tc>
        <w:tc>
          <w:tcPr>
            <w:tcW w:w="700" w:type="pct"/>
          </w:tcPr>
          <w:p w14:paraId="6B2BAD91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05AE80ED">
            <w:pPr>
              <w:pStyle w:val="57"/>
              <w:rPr>
                <w:rFonts w:hint="eastAsia"/>
              </w:rPr>
            </w:pPr>
            <w:r>
              <w:t>6%</w:t>
            </w:r>
          </w:p>
        </w:tc>
        <w:tc>
          <w:tcPr>
            <w:tcW w:w="599" w:type="pct"/>
          </w:tcPr>
          <w:p w14:paraId="1294B148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1493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5EB27779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7F9E5883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965" w:type="pct"/>
            <w:gridSpan w:val="2"/>
          </w:tcPr>
          <w:p w14:paraId="78B68795">
            <w:pPr>
              <w:pStyle w:val="57"/>
              <w:rPr>
                <w:rFonts w:hint="eastAsia"/>
              </w:rPr>
            </w:pPr>
            <w:r>
              <w:t>368084.9400</w:t>
            </w:r>
          </w:p>
        </w:tc>
        <w:tc>
          <w:tcPr>
            <w:tcW w:w="776" w:type="pct"/>
          </w:tcPr>
          <w:p w14:paraId="0D7C51D9">
            <w:pPr>
              <w:pStyle w:val="57"/>
              <w:rPr>
                <w:rFonts w:hint="eastAsia"/>
              </w:rPr>
            </w:pPr>
            <w:r>
              <w:t>91%</w:t>
            </w:r>
          </w:p>
        </w:tc>
        <w:tc>
          <w:tcPr>
            <w:tcW w:w="700" w:type="pct"/>
          </w:tcPr>
          <w:p w14:paraId="755CA8E7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7EC89329">
            <w:pPr>
              <w:pStyle w:val="57"/>
              <w:rPr>
                <w:rFonts w:hint="eastAsia"/>
              </w:rPr>
            </w:pPr>
            <w:r>
              <w:t>9%</w:t>
            </w:r>
          </w:p>
        </w:tc>
        <w:tc>
          <w:tcPr>
            <w:tcW w:w="599" w:type="pct"/>
          </w:tcPr>
          <w:p w14:paraId="6FC285CD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04A8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0B9222A3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004778D2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965" w:type="pct"/>
            <w:gridSpan w:val="2"/>
          </w:tcPr>
          <w:p w14:paraId="50F2CD34">
            <w:pPr>
              <w:pStyle w:val="57"/>
              <w:rPr>
                <w:rFonts w:hint="eastAsia"/>
              </w:rPr>
            </w:pPr>
            <w:r>
              <w:t>346582.7300</w:t>
            </w:r>
          </w:p>
        </w:tc>
        <w:tc>
          <w:tcPr>
            <w:tcW w:w="776" w:type="pct"/>
          </w:tcPr>
          <w:p w14:paraId="0DB73796">
            <w:pPr>
              <w:pStyle w:val="57"/>
              <w:rPr>
                <w:rFonts w:hint="eastAsia"/>
              </w:rPr>
            </w:pPr>
            <w:r>
              <w:t>91%</w:t>
            </w:r>
          </w:p>
        </w:tc>
        <w:tc>
          <w:tcPr>
            <w:tcW w:w="700" w:type="pct"/>
          </w:tcPr>
          <w:p w14:paraId="48DC2260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401F8F26">
            <w:pPr>
              <w:pStyle w:val="57"/>
              <w:rPr>
                <w:rFonts w:hint="eastAsia"/>
              </w:rPr>
            </w:pPr>
            <w:r>
              <w:t>9%</w:t>
            </w:r>
          </w:p>
        </w:tc>
        <w:tc>
          <w:tcPr>
            <w:tcW w:w="599" w:type="pct"/>
          </w:tcPr>
          <w:p w14:paraId="15C36938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02AE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444380B2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6CAD02D4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965" w:type="pct"/>
            <w:gridSpan w:val="2"/>
          </w:tcPr>
          <w:p w14:paraId="44527ADF">
            <w:pPr>
              <w:pStyle w:val="57"/>
              <w:rPr>
                <w:rFonts w:hint="eastAsia"/>
              </w:rPr>
            </w:pPr>
            <w:r>
              <w:t>351962.1600</w:t>
            </w:r>
          </w:p>
        </w:tc>
        <w:tc>
          <w:tcPr>
            <w:tcW w:w="776" w:type="pct"/>
          </w:tcPr>
          <w:p w14:paraId="2B40A098">
            <w:pPr>
              <w:pStyle w:val="57"/>
              <w:rPr>
                <w:rFonts w:hint="eastAsia"/>
              </w:rPr>
            </w:pPr>
            <w:r>
              <w:t>93%</w:t>
            </w:r>
          </w:p>
        </w:tc>
        <w:tc>
          <w:tcPr>
            <w:tcW w:w="700" w:type="pct"/>
          </w:tcPr>
          <w:p w14:paraId="695DAA0D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4951B5D3">
            <w:pPr>
              <w:pStyle w:val="57"/>
              <w:rPr>
                <w:rFonts w:hint="eastAsia"/>
              </w:rPr>
            </w:pPr>
            <w:r>
              <w:t>7%</w:t>
            </w:r>
          </w:p>
        </w:tc>
        <w:tc>
          <w:tcPr>
            <w:tcW w:w="599" w:type="pct"/>
          </w:tcPr>
          <w:p w14:paraId="5EB93837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1BD5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restart"/>
            <w:vAlign w:val="center"/>
          </w:tcPr>
          <w:p w14:paraId="10051A7A">
            <w:pPr>
              <w:pStyle w:val="57"/>
              <w:rPr>
                <w:rFonts w:hint="eastAsia"/>
              </w:rPr>
            </w:pPr>
            <w:r>
              <w:rPr>
                <w:rFonts w:hint="eastAsia"/>
              </w:rPr>
              <w:t>无等级机构</w:t>
            </w:r>
          </w:p>
        </w:tc>
        <w:tc>
          <w:tcPr>
            <w:tcW w:w="513" w:type="pct"/>
            <w:gridSpan w:val="2"/>
          </w:tcPr>
          <w:p w14:paraId="2ED5743E">
            <w:pPr>
              <w:pStyle w:val="57"/>
              <w:rPr>
                <w:rFonts w:hint="eastAsia"/>
              </w:rPr>
            </w:pPr>
            <w:r>
              <w:t>202506</w:t>
            </w:r>
          </w:p>
        </w:tc>
        <w:tc>
          <w:tcPr>
            <w:tcW w:w="965" w:type="pct"/>
            <w:gridSpan w:val="2"/>
          </w:tcPr>
          <w:p w14:paraId="4DD931A9">
            <w:pPr>
              <w:pStyle w:val="57"/>
              <w:rPr>
                <w:rFonts w:hint="eastAsia"/>
              </w:rPr>
            </w:pPr>
            <w:r>
              <w:t>325712.3100</w:t>
            </w:r>
          </w:p>
        </w:tc>
        <w:tc>
          <w:tcPr>
            <w:tcW w:w="776" w:type="pct"/>
          </w:tcPr>
          <w:p w14:paraId="2052F0A5">
            <w:pPr>
              <w:pStyle w:val="57"/>
              <w:rPr>
                <w:rFonts w:hint="eastAsia"/>
              </w:rPr>
            </w:pPr>
            <w:r>
              <w:t>93%</w:t>
            </w:r>
          </w:p>
        </w:tc>
        <w:tc>
          <w:tcPr>
            <w:tcW w:w="700" w:type="pct"/>
          </w:tcPr>
          <w:p w14:paraId="28E6B206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35485FFB">
            <w:pPr>
              <w:pStyle w:val="57"/>
              <w:rPr>
                <w:rFonts w:hint="eastAsia"/>
              </w:rPr>
            </w:pPr>
            <w:r>
              <w:t>7%</w:t>
            </w:r>
          </w:p>
        </w:tc>
        <w:tc>
          <w:tcPr>
            <w:tcW w:w="599" w:type="pct"/>
          </w:tcPr>
          <w:p w14:paraId="3496E4D2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DB4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7510EF10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25B02490">
            <w:pPr>
              <w:pStyle w:val="57"/>
              <w:rPr>
                <w:rFonts w:hint="eastAsia"/>
              </w:rPr>
            </w:pPr>
            <w:r>
              <w:t>202501</w:t>
            </w:r>
          </w:p>
        </w:tc>
        <w:tc>
          <w:tcPr>
            <w:tcW w:w="965" w:type="pct"/>
            <w:gridSpan w:val="2"/>
          </w:tcPr>
          <w:p w14:paraId="71776394">
            <w:pPr>
              <w:pStyle w:val="57"/>
              <w:rPr>
                <w:rFonts w:hint="eastAsia"/>
              </w:rPr>
            </w:pPr>
            <w:r>
              <w:t>8722804.4800</w:t>
            </w:r>
          </w:p>
        </w:tc>
        <w:tc>
          <w:tcPr>
            <w:tcW w:w="776" w:type="pct"/>
          </w:tcPr>
          <w:p w14:paraId="0C34189C">
            <w:pPr>
              <w:pStyle w:val="57"/>
              <w:rPr>
                <w:rFonts w:hint="eastAsia"/>
              </w:rPr>
            </w:pPr>
            <w:r>
              <w:t>97%</w:t>
            </w:r>
          </w:p>
        </w:tc>
        <w:tc>
          <w:tcPr>
            <w:tcW w:w="700" w:type="pct"/>
          </w:tcPr>
          <w:p w14:paraId="45A0C541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43BC2B60">
            <w:pPr>
              <w:pStyle w:val="57"/>
              <w:rPr>
                <w:rFonts w:hint="eastAsia"/>
              </w:rPr>
            </w:pPr>
            <w:r>
              <w:t>3%</w:t>
            </w:r>
          </w:p>
        </w:tc>
        <w:tc>
          <w:tcPr>
            <w:tcW w:w="599" w:type="pct"/>
          </w:tcPr>
          <w:p w14:paraId="24D8D6C5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7330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39B51378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72B8ABCC">
            <w:pPr>
              <w:pStyle w:val="57"/>
              <w:rPr>
                <w:rFonts w:hint="eastAsia"/>
              </w:rPr>
            </w:pPr>
            <w:r>
              <w:t>202502</w:t>
            </w:r>
          </w:p>
        </w:tc>
        <w:tc>
          <w:tcPr>
            <w:tcW w:w="965" w:type="pct"/>
            <w:gridSpan w:val="2"/>
          </w:tcPr>
          <w:p w14:paraId="31A39CB5">
            <w:pPr>
              <w:pStyle w:val="57"/>
              <w:rPr>
                <w:rFonts w:hint="eastAsia"/>
              </w:rPr>
            </w:pPr>
            <w:r>
              <w:t>5609337.9500</w:t>
            </w:r>
          </w:p>
        </w:tc>
        <w:tc>
          <w:tcPr>
            <w:tcW w:w="776" w:type="pct"/>
          </w:tcPr>
          <w:p w14:paraId="6CBF9F4C">
            <w:pPr>
              <w:pStyle w:val="57"/>
              <w:rPr>
                <w:rFonts w:hint="eastAsia"/>
              </w:rPr>
            </w:pPr>
            <w:r>
              <w:t>97%</w:t>
            </w:r>
          </w:p>
        </w:tc>
        <w:tc>
          <w:tcPr>
            <w:tcW w:w="700" w:type="pct"/>
          </w:tcPr>
          <w:p w14:paraId="0E4F14C2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0ADC0A8E">
            <w:pPr>
              <w:pStyle w:val="57"/>
              <w:rPr>
                <w:rFonts w:hint="eastAsia"/>
              </w:rPr>
            </w:pPr>
            <w:r>
              <w:t>3%</w:t>
            </w:r>
          </w:p>
        </w:tc>
        <w:tc>
          <w:tcPr>
            <w:tcW w:w="599" w:type="pct"/>
          </w:tcPr>
          <w:p w14:paraId="368DA647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2CAA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2E637E0F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39E7D1BA">
            <w:pPr>
              <w:pStyle w:val="57"/>
              <w:rPr>
                <w:rFonts w:hint="eastAsia"/>
              </w:rPr>
            </w:pPr>
            <w:r>
              <w:t>202503</w:t>
            </w:r>
          </w:p>
        </w:tc>
        <w:tc>
          <w:tcPr>
            <w:tcW w:w="965" w:type="pct"/>
            <w:gridSpan w:val="2"/>
          </w:tcPr>
          <w:p w14:paraId="0D65A2F7">
            <w:pPr>
              <w:pStyle w:val="57"/>
              <w:rPr>
                <w:rFonts w:hint="eastAsia"/>
              </w:rPr>
            </w:pPr>
            <w:r>
              <w:t>6897067.3100</w:t>
            </w:r>
          </w:p>
        </w:tc>
        <w:tc>
          <w:tcPr>
            <w:tcW w:w="776" w:type="pct"/>
          </w:tcPr>
          <w:p w14:paraId="0F29A1C5">
            <w:pPr>
              <w:pStyle w:val="57"/>
              <w:rPr>
                <w:rFonts w:hint="eastAsia"/>
              </w:rPr>
            </w:pPr>
            <w:r>
              <w:t>97%</w:t>
            </w:r>
          </w:p>
        </w:tc>
        <w:tc>
          <w:tcPr>
            <w:tcW w:w="700" w:type="pct"/>
          </w:tcPr>
          <w:p w14:paraId="4B2FB358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00001A54">
            <w:pPr>
              <w:pStyle w:val="57"/>
              <w:rPr>
                <w:rFonts w:hint="eastAsia"/>
              </w:rPr>
            </w:pPr>
            <w:r>
              <w:t>3%</w:t>
            </w:r>
          </w:p>
        </w:tc>
        <w:tc>
          <w:tcPr>
            <w:tcW w:w="599" w:type="pct"/>
          </w:tcPr>
          <w:p w14:paraId="1EFEB673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118A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4649DE1C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1ADAC425">
            <w:pPr>
              <w:pStyle w:val="57"/>
              <w:rPr>
                <w:rFonts w:hint="eastAsia"/>
              </w:rPr>
            </w:pPr>
            <w:r>
              <w:t>202504</w:t>
            </w:r>
          </w:p>
        </w:tc>
        <w:tc>
          <w:tcPr>
            <w:tcW w:w="965" w:type="pct"/>
            <w:gridSpan w:val="2"/>
          </w:tcPr>
          <w:p w14:paraId="55A38F77">
            <w:pPr>
              <w:pStyle w:val="57"/>
              <w:rPr>
                <w:rFonts w:hint="eastAsia"/>
              </w:rPr>
            </w:pPr>
            <w:r>
              <w:t>6638563.4000</w:t>
            </w:r>
          </w:p>
        </w:tc>
        <w:tc>
          <w:tcPr>
            <w:tcW w:w="776" w:type="pct"/>
          </w:tcPr>
          <w:p w14:paraId="7EC3A1C4">
            <w:pPr>
              <w:pStyle w:val="57"/>
              <w:rPr>
                <w:rFonts w:hint="eastAsia"/>
              </w:rPr>
            </w:pPr>
            <w:r>
              <w:t>96%</w:t>
            </w:r>
          </w:p>
        </w:tc>
        <w:tc>
          <w:tcPr>
            <w:tcW w:w="700" w:type="pct"/>
          </w:tcPr>
          <w:p w14:paraId="3221DEBB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586A6F98">
            <w:pPr>
              <w:pStyle w:val="57"/>
              <w:rPr>
                <w:rFonts w:hint="eastAsia"/>
              </w:rPr>
            </w:pPr>
            <w:r>
              <w:t>3%</w:t>
            </w:r>
          </w:p>
        </w:tc>
        <w:tc>
          <w:tcPr>
            <w:tcW w:w="599" w:type="pct"/>
          </w:tcPr>
          <w:p w14:paraId="0647F4E3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  <w:tr w14:paraId="6D60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2" w:type="pct"/>
        </w:trPr>
        <w:tc>
          <w:tcPr>
            <w:tcW w:w="535" w:type="pct"/>
            <w:vMerge w:val="continue"/>
            <w:vAlign w:val="center"/>
          </w:tcPr>
          <w:p w14:paraId="54627796">
            <w:pPr>
              <w:pStyle w:val="57"/>
              <w:rPr>
                <w:rFonts w:hint="eastAsia"/>
              </w:rPr>
            </w:pPr>
          </w:p>
        </w:tc>
        <w:tc>
          <w:tcPr>
            <w:tcW w:w="513" w:type="pct"/>
            <w:gridSpan w:val="2"/>
          </w:tcPr>
          <w:p w14:paraId="60929134">
            <w:pPr>
              <w:pStyle w:val="57"/>
              <w:rPr>
                <w:rFonts w:hint="eastAsia"/>
              </w:rPr>
            </w:pPr>
            <w:r>
              <w:t>202505</w:t>
            </w:r>
          </w:p>
        </w:tc>
        <w:tc>
          <w:tcPr>
            <w:tcW w:w="965" w:type="pct"/>
            <w:gridSpan w:val="2"/>
          </w:tcPr>
          <w:p w14:paraId="71D95E51">
            <w:pPr>
              <w:pStyle w:val="57"/>
              <w:rPr>
                <w:rFonts w:hint="eastAsia"/>
              </w:rPr>
            </w:pPr>
            <w:r>
              <w:t>6249891.5600</w:t>
            </w:r>
          </w:p>
        </w:tc>
        <w:tc>
          <w:tcPr>
            <w:tcW w:w="776" w:type="pct"/>
          </w:tcPr>
          <w:p w14:paraId="3B042EE1">
            <w:pPr>
              <w:pStyle w:val="57"/>
              <w:rPr>
                <w:rFonts w:hint="eastAsia"/>
              </w:rPr>
            </w:pPr>
            <w:r>
              <w:t>96%</w:t>
            </w:r>
          </w:p>
        </w:tc>
        <w:tc>
          <w:tcPr>
            <w:tcW w:w="700" w:type="pct"/>
          </w:tcPr>
          <w:p w14:paraId="2A87457B">
            <w:pPr>
              <w:pStyle w:val="57"/>
              <w:rPr>
                <w:rFonts w:hint="eastAsia"/>
              </w:rPr>
            </w:pPr>
            <w:r>
              <w:t>0%</w:t>
            </w:r>
          </w:p>
        </w:tc>
        <w:tc>
          <w:tcPr>
            <w:tcW w:w="776" w:type="pct"/>
            <w:gridSpan w:val="2"/>
          </w:tcPr>
          <w:p w14:paraId="22814E10">
            <w:pPr>
              <w:pStyle w:val="57"/>
              <w:rPr>
                <w:rFonts w:hint="eastAsia"/>
              </w:rPr>
            </w:pPr>
            <w:r>
              <w:t>3%</w:t>
            </w:r>
          </w:p>
        </w:tc>
        <w:tc>
          <w:tcPr>
            <w:tcW w:w="599" w:type="pct"/>
          </w:tcPr>
          <w:p w14:paraId="559C6F23">
            <w:pPr>
              <w:pStyle w:val="57"/>
              <w:rPr>
                <w:rFonts w:hint="eastAsia"/>
              </w:rPr>
            </w:pPr>
            <w:r>
              <w:t>0%</w:t>
            </w:r>
          </w:p>
        </w:tc>
      </w:tr>
    </w:tbl>
    <w:p w14:paraId="7A4D8E5A">
      <w:pPr>
        <w:pStyle w:val="47"/>
        <w:rPr>
          <w:rFonts w:hint="eastAsia"/>
        </w:rPr>
      </w:pPr>
    </w:p>
    <w:sectPr>
      <w:footerReference r:id="rId5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3160849"/>
    </w:sdtPr>
    <w:sdtContent>
      <w:sdt>
        <w:sdtPr>
          <w:id w:val="-1"/>
          <w:showingPlcHdr/>
        </w:sdtPr>
        <w:sdtContent>
          <w:p w14:paraId="4188FA0B">
            <w:pPr>
              <w:pStyle w:val="14"/>
            </w:pPr>
            <w:r>
              <w:rPr>
                <w:lang w:val="zh-CN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t>32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F573157"/>
  <w:p w14:paraId="4A54AE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072BE"/>
    <w:multiLevelType w:val="multilevel"/>
    <w:tmpl w:val="12D072BE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9B3475"/>
    <w:multiLevelType w:val="multilevel"/>
    <w:tmpl w:val="149B3475"/>
    <w:lvl w:ilvl="0" w:tentative="0">
      <w:start w:val="1"/>
      <w:numFmt w:val="decimal"/>
      <w:pStyle w:val="51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F84AC9"/>
    <w:multiLevelType w:val="multilevel"/>
    <w:tmpl w:val="1EF84AC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9603C7"/>
    <w:rsid w:val="00000FEE"/>
    <w:rsid w:val="00001133"/>
    <w:rsid w:val="00001B10"/>
    <w:rsid w:val="000046DC"/>
    <w:rsid w:val="00006281"/>
    <w:rsid w:val="0000698A"/>
    <w:rsid w:val="00007065"/>
    <w:rsid w:val="000102D2"/>
    <w:rsid w:val="000105EE"/>
    <w:rsid w:val="00010FAD"/>
    <w:rsid w:val="000175CF"/>
    <w:rsid w:val="00017DFC"/>
    <w:rsid w:val="00020A14"/>
    <w:rsid w:val="0002274C"/>
    <w:rsid w:val="00024ADE"/>
    <w:rsid w:val="00024B66"/>
    <w:rsid w:val="00025FF5"/>
    <w:rsid w:val="00027355"/>
    <w:rsid w:val="00027388"/>
    <w:rsid w:val="00027D5E"/>
    <w:rsid w:val="00031EFC"/>
    <w:rsid w:val="00032683"/>
    <w:rsid w:val="00032DD6"/>
    <w:rsid w:val="0003302B"/>
    <w:rsid w:val="0003362B"/>
    <w:rsid w:val="0003454F"/>
    <w:rsid w:val="00034A81"/>
    <w:rsid w:val="00035E60"/>
    <w:rsid w:val="000366CE"/>
    <w:rsid w:val="00037AC0"/>
    <w:rsid w:val="00037FC5"/>
    <w:rsid w:val="00042337"/>
    <w:rsid w:val="000426D0"/>
    <w:rsid w:val="00043BC6"/>
    <w:rsid w:val="0004444E"/>
    <w:rsid w:val="000447DA"/>
    <w:rsid w:val="00044959"/>
    <w:rsid w:val="00045695"/>
    <w:rsid w:val="00046EA1"/>
    <w:rsid w:val="00047226"/>
    <w:rsid w:val="000473FB"/>
    <w:rsid w:val="000477A3"/>
    <w:rsid w:val="00047849"/>
    <w:rsid w:val="00050883"/>
    <w:rsid w:val="00050EA5"/>
    <w:rsid w:val="00051C65"/>
    <w:rsid w:val="00054C2E"/>
    <w:rsid w:val="00055D77"/>
    <w:rsid w:val="0005600D"/>
    <w:rsid w:val="0005691D"/>
    <w:rsid w:val="00056C0D"/>
    <w:rsid w:val="00057177"/>
    <w:rsid w:val="000578BD"/>
    <w:rsid w:val="00060724"/>
    <w:rsid w:val="0006200D"/>
    <w:rsid w:val="0006288F"/>
    <w:rsid w:val="000636CF"/>
    <w:rsid w:val="00063B91"/>
    <w:rsid w:val="00063DE5"/>
    <w:rsid w:val="000651BB"/>
    <w:rsid w:val="00065D7B"/>
    <w:rsid w:val="00065E60"/>
    <w:rsid w:val="00067580"/>
    <w:rsid w:val="00070F0B"/>
    <w:rsid w:val="00071410"/>
    <w:rsid w:val="000717DB"/>
    <w:rsid w:val="00071946"/>
    <w:rsid w:val="00071E5A"/>
    <w:rsid w:val="00072E3B"/>
    <w:rsid w:val="00073028"/>
    <w:rsid w:val="00074B3B"/>
    <w:rsid w:val="00075036"/>
    <w:rsid w:val="00075219"/>
    <w:rsid w:val="0008005A"/>
    <w:rsid w:val="00080D08"/>
    <w:rsid w:val="00081A07"/>
    <w:rsid w:val="00083532"/>
    <w:rsid w:val="000846E7"/>
    <w:rsid w:val="000851B0"/>
    <w:rsid w:val="00086059"/>
    <w:rsid w:val="000864FC"/>
    <w:rsid w:val="00086636"/>
    <w:rsid w:val="0008680A"/>
    <w:rsid w:val="00086B76"/>
    <w:rsid w:val="0008709A"/>
    <w:rsid w:val="00087122"/>
    <w:rsid w:val="000874AE"/>
    <w:rsid w:val="00090185"/>
    <w:rsid w:val="0009075B"/>
    <w:rsid w:val="000915F2"/>
    <w:rsid w:val="00091921"/>
    <w:rsid w:val="000925F5"/>
    <w:rsid w:val="00094850"/>
    <w:rsid w:val="000949FC"/>
    <w:rsid w:val="00097428"/>
    <w:rsid w:val="000A1C8C"/>
    <w:rsid w:val="000A2FE1"/>
    <w:rsid w:val="000A7E74"/>
    <w:rsid w:val="000B01E8"/>
    <w:rsid w:val="000B0C0B"/>
    <w:rsid w:val="000B151E"/>
    <w:rsid w:val="000B1F4A"/>
    <w:rsid w:val="000B2265"/>
    <w:rsid w:val="000B2846"/>
    <w:rsid w:val="000B3AAA"/>
    <w:rsid w:val="000B4486"/>
    <w:rsid w:val="000B4B1C"/>
    <w:rsid w:val="000B5AE0"/>
    <w:rsid w:val="000B632C"/>
    <w:rsid w:val="000B649B"/>
    <w:rsid w:val="000B6F61"/>
    <w:rsid w:val="000B72FF"/>
    <w:rsid w:val="000C06FF"/>
    <w:rsid w:val="000C11E8"/>
    <w:rsid w:val="000C2B43"/>
    <w:rsid w:val="000C2D1F"/>
    <w:rsid w:val="000C36CB"/>
    <w:rsid w:val="000C374F"/>
    <w:rsid w:val="000C4498"/>
    <w:rsid w:val="000C5150"/>
    <w:rsid w:val="000C5387"/>
    <w:rsid w:val="000C5EF9"/>
    <w:rsid w:val="000C6233"/>
    <w:rsid w:val="000C65C5"/>
    <w:rsid w:val="000C6B3E"/>
    <w:rsid w:val="000C7206"/>
    <w:rsid w:val="000C74F7"/>
    <w:rsid w:val="000D04C3"/>
    <w:rsid w:val="000D0D96"/>
    <w:rsid w:val="000D31A3"/>
    <w:rsid w:val="000D3C89"/>
    <w:rsid w:val="000D3E25"/>
    <w:rsid w:val="000D5B34"/>
    <w:rsid w:val="000D75D4"/>
    <w:rsid w:val="000D7B95"/>
    <w:rsid w:val="000E07E2"/>
    <w:rsid w:val="000E09FA"/>
    <w:rsid w:val="000E121B"/>
    <w:rsid w:val="000E1B10"/>
    <w:rsid w:val="000E36D4"/>
    <w:rsid w:val="000E509B"/>
    <w:rsid w:val="000E6844"/>
    <w:rsid w:val="000F0473"/>
    <w:rsid w:val="000F0D3C"/>
    <w:rsid w:val="000F18D9"/>
    <w:rsid w:val="000F3355"/>
    <w:rsid w:val="000F36FF"/>
    <w:rsid w:val="000F3A2C"/>
    <w:rsid w:val="000F4870"/>
    <w:rsid w:val="000F4EA9"/>
    <w:rsid w:val="000F54BA"/>
    <w:rsid w:val="000F6429"/>
    <w:rsid w:val="000F73FB"/>
    <w:rsid w:val="000F7E1B"/>
    <w:rsid w:val="000F7F9F"/>
    <w:rsid w:val="001028D8"/>
    <w:rsid w:val="00103E98"/>
    <w:rsid w:val="00106D52"/>
    <w:rsid w:val="0010703F"/>
    <w:rsid w:val="00110F83"/>
    <w:rsid w:val="00111467"/>
    <w:rsid w:val="00111567"/>
    <w:rsid w:val="00111F9B"/>
    <w:rsid w:val="001141EA"/>
    <w:rsid w:val="00114438"/>
    <w:rsid w:val="001168CD"/>
    <w:rsid w:val="001169F8"/>
    <w:rsid w:val="00117491"/>
    <w:rsid w:val="00117C1F"/>
    <w:rsid w:val="00117F7F"/>
    <w:rsid w:val="00120E4D"/>
    <w:rsid w:val="00120F53"/>
    <w:rsid w:val="00121018"/>
    <w:rsid w:val="001230DC"/>
    <w:rsid w:val="0012577E"/>
    <w:rsid w:val="00126C81"/>
    <w:rsid w:val="00126F39"/>
    <w:rsid w:val="00127E26"/>
    <w:rsid w:val="00130F34"/>
    <w:rsid w:val="001320B6"/>
    <w:rsid w:val="0013275E"/>
    <w:rsid w:val="0013467E"/>
    <w:rsid w:val="001366A3"/>
    <w:rsid w:val="0013744E"/>
    <w:rsid w:val="00141675"/>
    <w:rsid w:val="00141899"/>
    <w:rsid w:val="00142AF2"/>
    <w:rsid w:val="001436D7"/>
    <w:rsid w:val="00143BC6"/>
    <w:rsid w:val="00144D2C"/>
    <w:rsid w:val="00146475"/>
    <w:rsid w:val="00146501"/>
    <w:rsid w:val="00146DEB"/>
    <w:rsid w:val="00147389"/>
    <w:rsid w:val="00147C38"/>
    <w:rsid w:val="00147D4C"/>
    <w:rsid w:val="001522D9"/>
    <w:rsid w:val="001524B6"/>
    <w:rsid w:val="00152B18"/>
    <w:rsid w:val="00152EF3"/>
    <w:rsid w:val="00154EEE"/>
    <w:rsid w:val="001555F8"/>
    <w:rsid w:val="001567E6"/>
    <w:rsid w:val="00156855"/>
    <w:rsid w:val="00156E6B"/>
    <w:rsid w:val="0015767D"/>
    <w:rsid w:val="00157A59"/>
    <w:rsid w:val="0016091E"/>
    <w:rsid w:val="0016169D"/>
    <w:rsid w:val="00164324"/>
    <w:rsid w:val="00164650"/>
    <w:rsid w:val="00164B30"/>
    <w:rsid w:val="00165BE5"/>
    <w:rsid w:val="00166015"/>
    <w:rsid w:val="00170083"/>
    <w:rsid w:val="00170D2F"/>
    <w:rsid w:val="00170F90"/>
    <w:rsid w:val="00171EC5"/>
    <w:rsid w:val="0017490D"/>
    <w:rsid w:val="00175315"/>
    <w:rsid w:val="00176F95"/>
    <w:rsid w:val="001770E1"/>
    <w:rsid w:val="00180D60"/>
    <w:rsid w:val="00180F2C"/>
    <w:rsid w:val="00181CFD"/>
    <w:rsid w:val="0018349E"/>
    <w:rsid w:val="00184944"/>
    <w:rsid w:val="00184AC6"/>
    <w:rsid w:val="001860E5"/>
    <w:rsid w:val="00187189"/>
    <w:rsid w:val="00187C87"/>
    <w:rsid w:val="00190258"/>
    <w:rsid w:val="0019125A"/>
    <w:rsid w:val="00191866"/>
    <w:rsid w:val="00191CEB"/>
    <w:rsid w:val="00192419"/>
    <w:rsid w:val="001924C4"/>
    <w:rsid w:val="001931DC"/>
    <w:rsid w:val="0019431C"/>
    <w:rsid w:val="001955F5"/>
    <w:rsid w:val="001A00D0"/>
    <w:rsid w:val="001A0497"/>
    <w:rsid w:val="001A0BF7"/>
    <w:rsid w:val="001A1026"/>
    <w:rsid w:val="001A42FA"/>
    <w:rsid w:val="001A50F1"/>
    <w:rsid w:val="001A602D"/>
    <w:rsid w:val="001A6279"/>
    <w:rsid w:val="001A6789"/>
    <w:rsid w:val="001A6DCA"/>
    <w:rsid w:val="001A7713"/>
    <w:rsid w:val="001A7CC1"/>
    <w:rsid w:val="001B0396"/>
    <w:rsid w:val="001B0D22"/>
    <w:rsid w:val="001B18C4"/>
    <w:rsid w:val="001B1E5B"/>
    <w:rsid w:val="001B2FCB"/>
    <w:rsid w:val="001B34DF"/>
    <w:rsid w:val="001B4F2E"/>
    <w:rsid w:val="001B736F"/>
    <w:rsid w:val="001B7517"/>
    <w:rsid w:val="001C0420"/>
    <w:rsid w:val="001C06E7"/>
    <w:rsid w:val="001C1CA3"/>
    <w:rsid w:val="001C1D2B"/>
    <w:rsid w:val="001C3433"/>
    <w:rsid w:val="001C3734"/>
    <w:rsid w:val="001C4E7D"/>
    <w:rsid w:val="001C4EBC"/>
    <w:rsid w:val="001C63C9"/>
    <w:rsid w:val="001C69B8"/>
    <w:rsid w:val="001C7922"/>
    <w:rsid w:val="001D0660"/>
    <w:rsid w:val="001D0FD8"/>
    <w:rsid w:val="001D4611"/>
    <w:rsid w:val="001D4937"/>
    <w:rsid w:val="001D542F"/>
    <w:rsid w:val="001D6855"/>
    <w:rsid w:val="001E29A8"/>
    <w:rsid w:val="001E29C6"/>
    <w:rsid w:val="001E2F0E"/>
    <w:rsid w:val="001E4045"/>
    <w:rsid w:val="001E4A68"/>
    <w:rsid w:val="001E668C"/>
    <w:rsid w:val="001E7865"/>
    <w:rsid w:val="001F162C"/>
    <w:rsid w:val="001F21B9"/>
    <w:rsid w:val="001F298C"/>
    <w:rsid w:val="001F2A26"/>
    <w:rsid w:val="001F37E1"/>
    <w:rsid w:val="001F4130"/>
    <w:rsid w:val="001F5760"/>
    <w:rsid w:val="001F74F5"/>
    <w:rsid w:val="00200176"/>
    <w:rsid w:val="00200CFD"/>
    <w:rsid w:val="00203151"/>
    <w:rsid w:val="0020509C"/>
    <w:rsid w:val="0020530A"/>
    <w:rsid w:val="00207044"/>
    <w:rsid w:val="00207820"/>
    <w:rsid w:val="0020783D"/>
    <w:rsid w:val="0021019F"/>
    <w:rsid w:val="002108ED"/>
    <w:rsid w:val="0021149F"/>
    <w:rsid w:val="00213718"/>
    <w:rsid w:val="00214572"/>
    <w:rsid w:val="00214858"/>
    <w:rsid w:val="00214D86"/>
    <w:rsid w:val="00214EB9"/>
    <w:rsid w:val="00216733"/>
    <w:rsid w:val="002177C7"/>
    <w:rsid w:val="0022024E"/>
    <w:rsid w:val="00220A04"/>
    <w:rsid w:val="0022231E"/>
    <w:rsid w:val="00223AA3"/>
    <w:rsid w:val="002242AB"/>
    <w:rsid w:val="0022540E"/>
    <w:rsid w:val="00225ED2"/>
    <w:rsid w:val="00227796"/>
    <w:rsid w:val="00227B0B"/>
    <w:rsid w:val="00227EA6"/>
    <w:rsid w:val="0023046B"/>
    <w:rsid w:val="002316C0"/>
    <w:rsid w:val="002326F8"/>
    <w:rsid w:val="00232E1E"/>
    <w:rsid w:val="00233CA6"/>
    <w:rsid w:val="00233FED"/>
    <w:rsid w:val="00234021"/>
    <w:rsid w:val="0023437A"/>
    <w:rsid w:val="00234599"/>
    <w:rsid w:val="00234C40"/>
    <w:rsid w:val="00235153"/>
    <w:rsid w:val="00235347"/>
    <w:rsid w:val="00235E4E"/>
    <w:rsid w:val="00236A58"/>
    <w:rsid w:val="002372DF"/>
    <w:rsid w:val="002375E0"/>
    <w:rsid w:val="00237A33"/>
    <w:rsid w:val="00237BBF"/>
    <w:rsid w:val="00240838"/>
    <w:rsid w:val="00241886"/>
    <w:rsid w:val="00242932"/>
    <w:rsid w:val="00242B35"/>
    <w:rsid w:val="00243720"/>
    <w:rsid w:val="002504C4"/>
    <w:rsid w:val="00251466"/>
    <w:rsid w:val="00252D33"/>
    <w:rsid w:val="00253073"/>
    <w:rsid w:val="00253CE7"/>
    <w:rsid w:val="00254D18"/>
    <w:rsid w:val="00255798"/>
    <w:rsid w:val="002563DE"/>
    <w:rsid w:val="00256C4A"/>
    <w:rsid w:val="002573FB"/>
    <w:rsid w:val="00257428"/>
    <w:rsid w:val="002574BE"/>
    <w:rsid w:val="00260027"/>
    <w:rsid w:val="00260276"/>
    <w:rsid w:val="00260E7A"/>
    <w:rsid w:val="0026121A"/>
    <w:rsid w:val="00261A60"/>
    <w:rsid w:val="00261EFD"/>
    <w:rsid w:val="00262456"/>
    <w:rsid w:val="00263CAA"/>
    <w:rsid w:val="00264395"/>
    <w:rsid w:val="00264F8C"/>
    <w:rsid w:val="00266AF3"/>
    <w:rsid w:val="00266E54"/>
    <w:rsid w:val="002671BB"/>
    <w:rsid w:val="002700A9"/>
    <w:rsid w:val="0027032C"/>
    <w:rsid w:val="002703BD"/>
    <w:rsid w:val="002707D1"/>
    <w:rsid w:val="00271EE7"/>
    <w:rsid w:val="002730B6"/>
    <w:rsid w:val="00273CFD"/>
    <w:rsid w:val="00273E37"/>
    <w:rsid w:val="002757DE"/>
    <w:rsid w:val="00276683"/>
    <w:rsid w:val="00276714"/>
    <w:rsid w:val="00277CEF"/>
    <w:rsid w:val="00282491"/>
    <w:rsid w:val="002831B7"/>
    <w:rsid w:val="00285695"/>
    <w:rsid w:val="00285F0C"/>
    <w:rsid w:val="00287968"/>
    <w:rsid w:val="0029297D"/>
    <w:rsid w:val="002931D8"/>
    <w:rsid w:val="00294D11"/>
    <w:rsid w:val="002958B9"/>
    <w:rsid w:val="002965B1"/>
    <w:rsid w:val="00296D10"/>
    <w:rsid w:val="00297172"/>
    <w:rsid w:val="00297602"/>
    <w:rsid w:val="002978ED"/>
    <w:rsid w:val="002A4C2C"/>
    <w:rsid w:val="002A66E3"/>
    <w:rsid w:val="002B2189"/>
    <w:rsid w:val="002B2E30"/>
    <w:rsid w:val="002B5B06"/>
    <w:rsid w:val="002B6425"/>
    <w:rsid w:val="002B7025"/>
    <w:rsid w:val="002C1434"/>
    <w:rsid w:val="002C39EA"/>
    <w:rsid w:val="002C4429"/>
    <w:rsid w:val="002C44C4"/>
    <w:rsid w:val="002C4B3E"/>
    <w:rsid w:val="002C538F"/>
    <w:rsid w:val="002C53E2"/>
    <w:rsid w:val="002C64DC"/>
    <w:rsid w:val="002C663B"/>
    <w:rsid w:val="002C7418"/>
    <w:rsid w:val="002D0769"/>
    <w:rsid w:val="002D17CE"/>
    <w:rsid w:val="002D3E7F"/>
    <w:rsid w:val="002D4288"/>
    <w:rsid w:val="002D4535"/>
    <w:rsid w:val="002D62A1"/>
    <w:rsid w:val="002D7013"/>
    <w:rsid w:val="002D7A41"/>
    <w:rsid w:val="002E0D7F"/>
    <w:rsid w:val="002E126C"/>
    <w:rsid w:val="002E1454"/>
    <w:rsid w:val="002E1743"/>
    <w:rsid w:val="002E3485"/>
    <w:rsid w:val="002E43EA"/>
    <w:rsid w:val="002E4749"/>
    <w:rsid w:val="002E475A"/>
    <w:rsid w:val="002E49EC"/>
    <w:rsid w:val="002E5431"/>
    <w:rsid w:val="002E71A3"/>
    <w:rsid w:val="002E78AC"/>
    <w:rsid w:val="002F321A"/>
    <w:rsid w:val="002F3646"/>
    <w:rsid w:val="002F365F"/>
    <w:rsid w:val="002F3B2F"/>
    <w:rsid w:val="002F4441"/>
    <w:rsid w:val="002F4DEC"/>
    <w:rsid w:val="002F5685"/>
    <w:rsid w:val="002F5995"/>
    <w:rsid w:val="002F5AB3"/>
    <w:rsid w:val="002F5BB9"/>
    <w:rsid w:val="002F618E"/>
    <w:rsid w:val="002F70C0"/>
    <w:rsid w:val="002F7A4D"/>
    <w:rsid w:val="003011B6"/>
    <w:rsid w:val="00301998"/>
    <w:rsid w:val="00301D96"/>
    <w:rsid w:val="003049F8"/>
    <w:rsid w:val="003050A1"/>
    <w:rsid w:val="00305334"/>
    <w:rsid w:val="003055CA"/>
    <w:rsid w:val="00305AFC"/>
    <w:rsid w:val="00305D92"/>
    <w:rsid w:val="003065A0"/>
    <w:rsid w:val="00306F00"/>
    <w:rsid w:val="0030716B"/>
    <w:rsid w:val="003112D7"/>
    <w:rsid w:val="003134A5"/>
    <w:rsid w:val="00313519"/>
    <w:rsid w:val="003135B0"/>
    <w:rsid w:val="003139B2"/>
    <w:rsid w:val="00313CEB"/>
    <w:rsid w:val="00313D7F"/>
    <w:rsid w:val="00314D63"/>
    <w:rsid w:val="00315273"/>
    <w:rsid w:val="00317F2F"/>
    <w:rsid w:val="00320216"/>
    <w:rsid w:val="0032030A"/>
    <w:rsid w:val="00321EC4"/>
    <w:rsid w:val="003229DC"/>
    <w:rsid w:val="00323D39"/>
    <w:rsid w:val="00323E90"/>
    <w:rsid w:val="00324DA6"/>
    <w:rsid w:val="00325B8B"/>
    <w:rsid w:val="003269BB"/>
    <w:rsid w:val="00327383"/>
    <w:rsid w:val="0032785C"/>
    <w:rsid w:val="0033136C"/>
    <w:rsid w:val="00332182"/>
    <w:rsid w:val="00333149"/>
    <w:rsid w:val="003333AB"/>
    <w:rsid w:val="00334A92"/>
    <w:rsid w:val="00335897"/>
    <w:rsid w:val="00336124"/>
    <w:rsid w:val="00337501"/>
    <w:rsid w:val="00337DB8"/>
    <w:rsid w:val="00337F59"/>
    <w:rsid w:val="0034001C"/>
    <w:rsid w:val="003410A7"/>
    <w:rsid w:val="00341A6D"/>
    <w:rsid w:val="0034232D"/>
    <w:rsid w:val="003431C4"/>
    <w:rsid w:val="003433D7"/>
    <w:rsid w:val="003441EB"/>
    <w:rsid w:val="00344971"/>
    <w:rsid w:val="0034541A"/>
    <w:rsid w:val="00345B28"/>
    <w:rsid w:val="00345DC4"/>
    <w:rsid w:val="00347B04"/>
    <w:rsid w:val="00351B0E"/>
    <w:rsid w:val="00354962"/>
    <w:rsid w:val="00354E1F"/>
    <w:rsid w:val="0035539E"/>
    <w:rsid w:val="00356C50"/>
    <w:rsid w:val="00357D51"/>
    <w:rsid w:val="003602BC"/>
    <w:rsid w:val="003610D4"/>
    <w:rsid w:val="00362F91"/>
    <w:rsid w:val="003642AB"/>
    <w:rsid w:val="00364456"/>
    <w:rsid w:val="003654A7"/>
    <w:rsid w:val="00365C19"/>
    <w:rsid w:val="00366CDA"/>
    <w:rsid w:val="00367126"/>
    <w:rsid w:val="003672F9"/>
    <w:rsid w:val="00367625"/>
    <w:rsid w:val="00370832"/>
    <w:rsid w:val="00371412"/>
    <w:rsid w:val="00371835"/>
    <w:rsid w:val="00371C67"/>
    <w:rsid w:val="00371D99"/>
    <w:rsid w:val="00371EDF"/>
    <w:rsid w:val="00373241"/>
    <w:rsid w:val="00373663"/>
    <w:rsid w:val="003736AB"/>
    <w:rsid w:val="00373A07"/>
    <w:rsid w:val="0037427E"/>
    <w:rsid w:val="00374580"/>
    <w:rsid w:val="00375C8D"/>
    <w:rsid w:val="00376151"/>
    <w:rsid w:val="00376BCF"/>
    <w:rsid w:val="0037773D"/>
    <w:rsid w:val="0038123A"/>
    <w:rsid w:val="00381569"/>
    <w:rsid w:val="00382300"/>
    <w:rsid w:val="003825AF"/>
    <w:rsid w:val="00382F0C"/>
    <w:rsid w:val="00383E29"/>
    <w:rsid w:val="003848DA"/>
    <w:rsid w:val="00384CC3"/>
    <w:rsid w:val="00385622"/>
    <w:rsid w:val="00385809"/>
    <w:rsid w:val="00385FC5"/>
    <w:rsid w:val="00386150"/>
    <w:rsid w:val="00386A1F"/>
    <w:rsid w:val="00386D25"/>
    <w:rsid w:val="003903BD"/>
    <w:rsid w:val="00390433"/>
    <w:rsid w:val="00390C69"/>
    <w:rsid w:val="00390E47"/>
    <w:rsid w:val="00392252"/>
    <w:rsid w:val="00394BCE"/>
    <w:rsid w:val="00395AFA"/>
    <w:rsid w:val="00395CA9"/>
    <w:rsid w:val="003962A8"/>
    <w:rsid w:val="00396638"/>
    <w:rsid w:val="003969BC"/>
    <w:rsid w:val="003A0276"/>
    <w:rsid w:val="003A34EF"/>
    <w:rsid w:val="003A587E"/>
    <w:rsid w:val="003A58D8"/>
    <w:rsid w:val="003A7379"/>
    <w:rsid w:val="003A765D"/>
    <w:rsid w:val="003A7921"/>
    <w:rsid w:val="003A7C69"/>
    <w:rsid w:val="003A7DB0"/>
    <w:rsid w:val="003B1196"/>
    <w:rsid w:val="003B1EDA"/>
    <w:rsid w:val="003B334D"/>
    <w:rsid w:val="003B3441"/>
    <w:rsid w:val="003B37B2"/>
    <w:rsid w:val="003B3B8F"/>
    <w:rsid w:val="003B633E"/>
    <w:rsid w:val="003B74F8"/>
    <w:rsid w:val="003B77D9"/>
    <w:rsid w:val="003C0012"/>
    <w:rsid w:val="003C02E1"/>
    <w:rsid w:val="003C093E"/>
    <w:rsid w:val="003C1671"/>
    <w:rsid w:val="003C2BC7"/>
    <w:rsid w:val="003C2C22"/>
    <w:rsid w:val="003C4EB9"/>
    <w:rsid w:val="003C617D"/>
    <w:rsid w:val="003C6DA8"/>
    <w:rsid w:val="003C6F69"/>
    <w:rsid w:val="003C78B9"/>
    <w:rsid w:val="003C79D7"/>
    <w:rsid w:val="003C7ADA"/>
    <w:rsid w:val="003D0AC7"/>
    <w:rsid w:val="003D1356"/>
    <w:rsid w:val="003D2486"/>
    <w:rsid w:val="003D3E44"/>
    <w:rsid w:val="003D4D5D"/>
    <w:rsid w:val="003D5240"/>
    <w:rsid w:val="003D5AF8"/>
    <w:rsid w:val="003D6183"/>
    <w:rsid w:val="003D6372"/>
    <w:rsid w:val="003D7611"/>
    <w:rsid w:val="003D7AB4"/>
    <w:rsid w:val="003D7C36"/>
    <w:rsid w:val="003E079F"/>
    <w:rsid w:val="003E0B31"/>
    <w:rsid w:val="003E0E75"/>
    <w:rsid w:val="003E1739"/>
    <w:rsid w:val="003E3F95"/>
    <w:rsid w:val="003E4CFD"/>
    <w:rsid w:val="003E711E"/>
    <w:rsid w:val="003F0F0F"/>
    <w:rsid w:val="003F1A3D"/>
    <w:rsid w:val="003F1ED9"/>
    <w:rsid w:val="003F2825"/>
    <w:rsid w:val="003F2DEA"/>
    <w:rsid w:val="003F486A"/>
    <w:rsid w:val="003F506E"/>
    <w:rsid w:val="003F5796"/>
    <w:rsid w:val="003F6AA3"/>
    <w:rsid w:val="003F7732"/>
    <w:rsid w:val="003F7911"/>
    <w:rsid w:val="00400EA4"/>
    <w:rsid w:val="00401D56"/>
    <w:rsid w:val="00402403"/>
    <w:rsid w:val="0040261E"/>
    <w:rsid w:val="004027B3"/>
    <w:rsid w:val="00402C7D"/>
    <w:rsid w:val="00403C67"/>
    <w:rsid w:val="004042C3"/>
    <w:rsid w:val="00405348"/>
    <w:rsid w:val="004061E3"/>
    <w:rsid w:val="004063B9"/>
    <w:rsid w:val="004066D6"/>
    <w:rsid w:val="00406B6C"/>
    <w:rsid w:val="00406C09"/>
    <w:rsid w:val="00407361"/>
    <w:rsid w:val="004105CA"/>
    <w:rsid w:val="00410843"/>
    <w:rsid w:val="0041090D"/>
    <w:rsid w:val="0041172C"/>
    <w:rsid w:val="0041277F"/>
    <w:rsid w:val="00413076"/>
    <w:rsid w:val="00413210"/>
    <w:rsid w:val="004141F0"/>
    <w:rsid w:val="00420B66"/>
    <w:rsid w:val="00420DF7"/>
    <w:rsid w:val="0042108A"/>
    <w:rsid w:val="00421197"/>
    <w:rsid w:val="00421B30"/>
    <w:rsid w:val="00424326"/>
    <w:rsid w:val="00425043"/>
    <w:rsid w:val="004251D7"/>
    <w:rsid w:val="0042788F"/>
    <w:rsid w:val="00430389"/>
    <w:rsid w:val="00430C10"/>
    <w:rsid w:val="00430DED"/>
    <w:rsid w:val="00431343"/>
    <w:rsid w:val="00431804"/>
    <w:rsid w:val="004326F4"/>
    <w:rsid w:val="00433253"/>
    <w:rsid w:val="004339ED"/>
    <w:rsid w:val="00435BCA"/>
    <w:rsid w:val="00437CD5"/>
    <w:rsid w:val="004404CC"/>
    <w:rsid w:val="00440D9A"/>
    <w:rsid w:val="00441923"/>
    <w:rsid w:val="004424E9"/>
    <w:rsid w:val="00442802"/>
    <w:rsid w:val="0044391C"/>
    <w:rsid w:val="00443BD4"/>
    <w:rsid w:val="00443DF4"/>
    <w:rsid w:val="00444B42"/>
    <w:rsid w:val="0044513A"/>
    <w:rsid w:val="00445AB2"/>
    <w:rsid w:val="00445E67"/>
    <w:rsid w:val="00446394"/>
    <w:rsid w:val="00446E35"/>
    <w:rsid w:val="00447465"/>
    <w:rsid w:val="004476C9"/>
    <w:rsid w:val="00447EF7"/>
    <w:rsid w:val="00450CAC"/>
    <w:rsid w:val="00451A8E"/>
    <w:rsid w:val="00451C06"/>
    <w:rsid w:val="00451EE7"/>
    <w:rsid w:val="00452426"/>
    <w:rsid w:val="00452EC0"/>
    <w:rsid w:val="00455070"/>
    <w:rsid w:val="00455BDC"/>
    <w:rsid w:val="00456F66"/>
    <w:rsid w:val="0046132D"/>
    <w:rsid w:val="004618D3"/>
    <w:rsid w:val="0046271C"/>
    <w:rsid w:val="00462845"/>
    <w:rsid w:val="00462877"/>
    <w:rsid w:val="00464497"/>
    <w:rsid w:val="004651C1"/>
    <w:rsid w:val="00465CEB"/>
    <w:rsid w:val="0046635B"/>
    <w:rsid w:val="00466956"/>
    <w:rsid w:val="0047010E"/>
    <w:rsid w:val="004707B2"/>
    <w:rsid w:val="00470CEF"/>
    <w:rsid w:val="00470D06"/>
    <w:rsid w:val="00470E92"/>
    <w:rsid w:val="00471586"/>
    <w:rsid w:val="00471BD7"/>
    <w:rsid w:val="00473C12"/>
    <w:rsid w:val="00473F36"/>
    <w:rsid w:val="004754D1"/>
    <w:rsid w:val="00475600"/>
    <w:rsid w:val="0047673F"/>
    <w:rsid w:val="00477818"/>
    <w:rsid w:val="004800FB"/>
    <w:rsid w:val="0048056E"/>
    <w:rsid w:val="00480FDE"/>
    <w:rsid w:val="004820FD"/>
    <w:rsid w:val="00483E0A"/>
    <w:rsid w:val="00483F81"/>
    <w:rsid w:val="004902D7"/>
    <w:rsid w:val="00490A92"/>
    <w:rsid w:val="004914E5"/>
    <w:rsid w:val="00491C5E"/>
    <w:rsid w:val="004929AA"/>
    <w:rsid w:val="00493428"/>
    <w:rsid w:val="0049462B"/>
    <w:rsid w:val="0049560D"/>
    <w:rsid w:val="00496121"/>
    <w:rsid w:val="004966CE"/>
    <w:rsid w:val="00496B64"/>
    <w:rsid w:val="00496E16"/>
    <w:rsid w:val="004A21EE"/>
    <w:rsid w:val="004A283B"/>
    <w:rsid w:val="004A2CF0"/>
    <w:rsid w:val="004A3290"/>
    <w:rsid w:val="004A75AB"/>
    <w:rsid w:val="004B02A8"/>
    <w:rsid w:val="004B25C2"/>
    <w:rsid w:val="004B4880"/>
    <w:rsid w:val="004B66C4"/>
    <w:rsid w:val="004B7B8C"/>
    <w:rsid w:val="004C0141"/>
    <w:rsid w:val="004C2BE3"/>
    <w:rsid w:val="004C413C"/>
    <w:rsid w:val="004C4875"/>
    <w:rsid w:val="004C5CEF"/>
    <w:rsid w:val="004C600D"/>
    <w:rsid w:val="004C619B"/>
    <w:rsid w:val="004C72C7"/>
    <w:rsid w:val="004C76AB"/>
    <w:rsid w:val="004D0691"/>
    <w:rsid w:val="004D1CC3"/>
    <w:rsid w:val="004D1F28"/>
    <w:rsid w:val="004D21FB"/>
    <w:rsid w:val="004D23ED"/>
    <w:rsid w:val="004D4889"/>
    <w:rsid w:val="004D489A"/>
    <w:rsid w:val="004D60B8"/>
    <w:rsid w:val="004D7108"/>
    <w:rsid w:val="004D729B"/>
    <w:rsid w:val="004D72B7"/>
    <w:rsid w:val="004E0510"/>
    <w:rsid w:val="004E0CFC"/>
    <w:rsid w:val="004E1173"/>
    <w:rsid w:val="004E12B4"/>
    <w:rsid w:val="004E13D5"/>
    <w:rsid w:val="004E20A0"/>
    <w:rsid w:val="004E2E86"/>
    <w:rsid w:val="004E44E9"/>
    <w:rsid w:val="004E4AFB"/>
    <w:rsid w:val="004E551C"/>
    <w:rsid w:val="004E562E"/>
    <w:rsid w:val="004E6B3A"/>
    <w:rsid w:val="004E7C00"/>
    <w:rsid w:val="004F03EE"/>
    <w:rsid w:val="004F2BAF"/>
    <w:rsid w:val="004F3BA9"/>
    <w:rsid w:val="004F4AE4"/>
    <w:rsid w:val="004F56D5"/>
    <w:rsid w:val="004F6047"/>
    <w:rsid w:val="004F7158"/>
    <w:rsid w:val="00500B2E"/>
    <w:rsid w:val="00500B66"/>
    <w:rsid w:val="00502A63"/>
    <w:rsid w:val="005037DE"/>
    <w:rsid w:val="00503FE3"/>
    <w:rsid w:val="00504030"/>
    <w:rsid w:val="00504C8A"/>
    <w:rsid w:val="00504C92"/>
    <w:rsid w:val="0050551C"/>
    <w:rsid w:val="00505561"/>
    <w:rsid w:val="00505FE5"/>
    <w:rsid w:val="005064BE"/>
    <w:rsid w:val="00506551"/>
    <w:rsid w:val="005104F8"/>
    <w:rsid w:val="005116BD"/>
    <w:rsid w:val="00513877"/>
    <w:rsid w:val="00513ADD"/>
    <w:rsid w:val="00514836"/>
    <w:rsid w:val="00515781"/>
    <w:rsid w:val="00516032"/>
    <w:rsid w:val="0051706E"/>
    <w:rsid w:val="005170D6"/>
    <w:rsid w:val="00517600"/>
    <w:rsid w:val="00521551"/>
    <w:rsid w:val="00524BC9"/>
    <w:rsid w:val="005269AA"/>
    <w:rsid w:val="00530966"/>
    <w:rsid w:val="00531B5F"/>
    <w:rsid w:val="00532478"/>
    <w:rsid w:val="00536A70"/>
    <w:rsid w:val="00536AE1"/>
    <w:rsid w:val="00536BB0"/>
    <w:rsid w:val="00536BDD"/>
    <w:rsid w:val="00537148"/>
    <w:rsid w:val="0054052A"/>
    <w:rsid w:val="00540C90"/>
    <w:rsid w:val="00541AC0"/>
    <w:rsid w:val="00542CBC"/>
    <w:rsid w:val="005431A0"/>
    <w:rsid w:val="00543445"/>
    <w:rsid w:val="00544B65"/>
    <w:rsid w:val="005459F2"/>
    <w:rsid w:val="005460D7"/>
    <w:rsid w:val="0054646D"/>
    <w:rsid w:val="00547497"/>
    <w:rsid w:val="00547A8E"/>
    <w:rsid w:val="0055076C"/>
    <w:rsid w:val="00550C69"/>
    <w:rsid w:val="00552919"/>
    <w:rsid w:val="00552A72"/>
    <w:rsid w:val="00552BC5"/>
    <w:rsid w:val="00553E53"/>
    <w:rsid w:val="00554063"/>
    <w:rsid w:val="00554872"/>
    <w:rsid w:val="005554E2"/>
    <w:rsid w:val="00555666"/>
    <w:rsid w:val="00555AB5"/>
    <w:rsid w:val="00555F5D"/>
    <w:rsid w:val="00556857"/>
    <w:rsid w:val="00557537"/>
    <w:rsid w:val="00557564"/>
    <w:rsid w:val="00557C69"/>
    <w:rsid w:val="00560661"/>
    <w:rsid w:val="00560BD2"/>
    <w:rsid w:val="005611E6"/>
    <w:rsid w:val="00562A8D"/>
    <w:rsid w:val="00562DFE"/>
    <w:rsid w:val="00562F87"/>
    <w:rsid w:val="005632F2"/>
    <w:rsid w:val="005647D3"/>
    <w:rsid w:val="005662A2"/>
    <w:rsid w:val="00566BE3"/>
    <w:rsid w:val="0056746E"/>
    <w:rsid w:val="0057111F"/>
    <w:rsid w:val="00573C9C"/>
    <w:rsid w:val="0057410C"/>
    <w:rsid w:val="00574649"/>
    <w:rsid w:val="00574FBF"/>
    <w:rsid w:val="00575011"/>
    <w:rsid w:val="0057593C"/>
    <w:rsid w:val="00577168"/>
    <w:rsid w:val="00577A44"/>
    <w:rsid w:val="00577AE3"/>
    <w:rsid w:val="00577DE6"/>
    <w:rsid w:val="005816BA"/>
    <w:rsid w:val="00582AAF"/>
    <w:rsid w:val="00584522"/>
    <w:rsid w:val="00584CDE"/>
    <w:rsid w:val="00584E64"/>
    <w:rsid w:val="00585D71"/>
    <w:rsid w:val="00585F40"/>
    <w:rsid w:val="005866D2"/>
    <w:rsid w:val="00586E62"/>
    <w:rsid w:val="005873EF"/>
    <w:rsid w:val="0058753D"/>
    <w:rsid w:val="00590084"/>
    <w:rsid w:val="00590CA5"/>
    <w:rsid w:val="00590FD8"/>
    <w:rsid w:val="005919DA"/>
    <w:rsid w:val="0059211D"/>
    <w:rsid w:val="00593BF3"/>
    <w:rsid w:val="00593E78"/>
    <w:rsid w:val="005952BE"/>
    <w:rsid w:val="00596820"/>
    <w:rsid w:val="00597309"/>
    <w:rsid w:val="005975BA"/>
    <w:rsid w:val="005A009E"/>
    <w:rsid w:val="005A073C"/>
    <w:rsid w:val="005A16ED"/>
    <w:rsid w:val="005A1EE5"/>
    <w:rsid w:val="005A4223"/>
    <w:rsid w:val="005A47BC"/>
    <w:rsid w:val="005A730D"/>
    <w:rsid w:val="005B0715"/>
    <w:rsid w:val="005B0947"/>
    <w:rsid w:val="005B2D55"/>
    <w:rsid w:val="005B71F5"/>
    <w:rsid w:val="005B7900"/>
    <w:rsid w:val="005C0E3C"/>
    <w:rsid w:val="005C2EDB"/>
    <w:rsid w:val="005C39B7"/>
    <w:rsid w:val="005C40FD"/>
    <w:rsid w:val="005C61E7"/>
    <w:rsid w:val="005C6275"/>
    <w:rsid w:val="005D024F"/>
    <w:rsid w:val="005D42BB"/>
    <w:rsid w:val="005D4F86"/>
    <w:rsid w:val="005D5466"/>
    <w:rsid w:val="005D5918"/>
    <w:rsid w:val="005D5F90"/>
    <w:rsid w:val="005D71EB"/>
    <w:rsid w:val="005E0823"/>
    <w:rsid w:val="005E3B00"/>
    <w:rsid w:val="005E423F"/>
    <w:rsid w:val="005E4D03"/>
    <w:rsid w:val="005E688E"/>
    <w:rsid w:val="005E7F32"/>
    <w:rsid w:val="005F1E0D"/>
    <w:rsid w:val="005F2060"/>
    <w:rsid w:val="005F3021"/>
    <w:rsid w:val="005F4334"/>
    <w:rsid w:val="005F7442"/>
    <w:rsid w:val="005F75A7"/>
    <w:rsid w:val="005F76FB"/>
    <w:rsid w:val="005F7C40"/>
    <w:rsid w:val="006025A8"/>
    <w:rsid w:val="00602D8C"/>
    <w:rsid w:val="00604325"/>
    <w:rsid w:val="00604757"/>
    <w:rsid w:val="00605068"/>
    <w:rsid w:val="00605203"/>
    <w:rsid w:val="00611A51"/>
    <w:rsid w:val="006130A1"/>
    <w:rsid w:val="00613CB3"/>
    <w:rsid w:val="00614661"/>
    <w:rsid w:val="0061505B"/>
    <w:rsid w:val="006150E7"/>
    <w:rsid w:val="00615A9E"/>
    <w:rsid w:val="00617FF5"/>
    <w:rsid w:val="00620ECB"/>
    <w:rsid w:val="00625D10"/>
    <w:rsid w:val="00626D8A"/>
    <w:rsid w:val="00626FCE"/>
    <w:rsid w:val="006301F7"/>
    <w:rsid w:val="00630E41"/>
    <w:rsid w:val="00631221"/>
    <w:rsid w:val="006314B3"/>
    <w:rsid w:val="006329DF"/>
    <w:rsid w:val="0063434E"/>
    <w:rsid w:val="006349B9"/>
    <w:rsid w:val="00634E59"/>
    <w:rsid w:val="006352EE"/>
    <w:rsid w:val="00635B52"/>
    <w:rsid w:val="00636E39"/>
    <w:rsid w:val="00640EA9"/>
    <w:rsid w:val="00642646"/>
    <w:rsid w:val="006430E6"/>
    <w:rsid w:val="00643DA4"/>
    <w:rsid w:val="00643E07"/>
    <w:rsid w:val="00645B16"/>
    <w:rsid w:val="006463CC"/>
    <w:rsid w:val="006465A6"/>
    <w:rsid w:val="006469D9"/>
    <w:rsid w:val="00650781"/>
    <w:rsid w:val="00650D0A"/>
    <w:rsid w:val="00650E0B"/>
    <w:rsid w:val="006514DF"/>
    <w:rsid w:val="00651CE0"/>
    <w:rsid w:val="00651DB4"/>
    <w:rsid w:val="00652F17"/>
    <w:rsid w:val="00653294"/>
    <w:rsid w:val="00653C9F"/>
    <w:rsid w:val="006545CA"/>
    <w:rsid w:val="00655E29"/>
    <w:rsid w:val="00656C64"/>
    <w:rsid w:val="00657C77"/>
    <w:rsid w:val="00660F42"/>
    <w:rsid w:val="006616E6"/>
    <w:rsid w:val="00661777"/>
    <w:rsid w:val="00662E06"/>
    <w:rsid w:val="0066323B"/>
    <w:rsid w:val="0066411F"/>
    <w:rsid w:val="00666514"/>
    <w:rsid w:val="006672BF"/>
    <w:rsid w:val="00667502"/>
    <w:rsid w:val="006708A8"/>
    <w:rsid w:val="0067201D"/>
    <w:rsid w:val="00672482"/>
    <w:rsid w:val="00672570"/>
    <w:rsid w:val="0067391C"/>
    <w:rsid w:val="00674A68"/>
    <w:rsid w:val="00675B2D"/>
    <w:rsid w:val="0067756F"/>
    <w:rsid w:val="006803BC"/>
    <w:rsid w:val="0068268A"/>
    <w:rsid w:val="00683657"/>
    <w:rsid w:val="00685A41"/>
    <w:rsid w:val="00686A3E"/>
    <w:rsid w:val="0068707A"/>
    <w:rsid w:val="006871C8"/>
    <w:rsid w:val="00687986"/>
    <w:rsid w:val="00687ACD"/>
    <w:rsid w:val="00690EAC"/>
    <w:rsid w:val="006921A0"/>
    <w:rsid w:val="006922BF"/>
    <w:rsid w:val="00693921"/>
    <w:rsid w:val="00693DD4"/>
    <w:rsid w:val="006946CD"/>
    <w:rsid w:val="00694757"/>
    <w:rsid w:val="00695C15"/>
    <w:rsid w:val="00695CB6"/>
    <w:rsid w:val="006962F8"/>
    <w:rsid w:val="0069641B"/>
    <w:rsid w:val="00697602"/>
    <w:rsid w:val="006A070B"/>
    <w:rsid w:val="006A3A79"/>
    <w:rsid w:val="006A46F9"/>
    <w:rsid w:val="006A5939"/>
    <w:rsid w:val="006A5D8B"/>
    <w:rsid w:val="006A7252"/>
    <w:rsid w:val="006A73C3"/>
    <w:rsid w:val="006A7B17"/>
    <w:rsid w:val="006B019E"/>
    <w:rsid w:val="006B0724"/>
    <w:rsid w:val="006B1261"/>
    <w:rsid w:val="006B19DA"/>
    <w:rsid w:val="006B27C0"/>
    <w:rsid w:val="006B28C0"/>
    <w:rsid w:val="006B4506"/>
    <w:rsid w:val="006B4C52"/>
    <w:rsid w:val="006B57F5"/>
    <w:rsid w:val="006B60B7"/>
    <w:rsid w:val="006B65AD"/>
    <w:rsid w:val="006B66BE"/>
    <w:rsid w:val="006C17E6"/>
    <w:rsid w:val="006C2705"/>
    <w:rsid w:val="006C3918"/>
    <w:rsid w:val="006C4678"/>
    <w:rsid w:val="006C4A62"/>
    <w:rsid w:val="006C4E25"/>
    <w:rsid w:val="006C7499"/>
    <w:rsid w:val="006C77FF"/>
    <w:rsid w:val="006D2A0E"/>
    <w:rsid w:val="006D3037"/>
    <w:rsid w:val="006D459B"/>
    <w:rsid w:val="006D5BE5"/>
    <w:rsid w:val="006D5C63"/>
    <w:rsid w:val="006D7A7A"/>
    <w:rsid w:val="006E11E6"/>
    <w:rsid w:val="006E1FDC"/>
    <w:rsid w:val="006E2B9D"/>
    <w:rsid w:val="006E2C4C"/>
    <w:rsid w:val="006E3AF3"/>
    <w:rsid w:val="006E478F"/>
    <w:rsid w:val="006E4C60"/>
    <w:rsid w:val="006E7598"/>
    <w:rsid w:val="006E7A47"/>
    <w:rsid w:val="006E7E1B"/>
    <w:rsid w:val="006F0633"/>
    <w:rsid w:val="006F139D"/>
    <w:rsid w:val="006F1EFE"/>
    <w:rsid w:val="006F2A5F"/>
    <w:rsid w:val="006F3797"/>
    <w:rsid w:val="006F3F1D"/>
    <w:rsid w:val="006F3FEE"/>
    <w:rsid w:val="006F4118"/>
    <w:rsid w:val="006F47E8"/>
    <w:rsid w:val="006F4BCF"/>
    <w:rsid w:val="006F549B"/>
    <w:rsid w:val="006F5EF7"/>
    <w:rsid w:val="006F7271"/>
    <w:rsid w:val="006F7EFE"/>
    <w:rsid w:val="00701278"/>
    <w:rsid w:val="00702255"/>
    <w:rsid w:val="00703DC8"/>
    <w:rsid w:val="00704A2A"/>
    <w:rsid w:val="0070651E"/>
    <w:rsid w:val="007067D4"/>
    <w:rsid w:val="00707910"/>
    <w:rsid w:val="007102D2"/>
    <w:rsid w:val="0071040E"/>
    <w:rsid w:val="00713820"/>
    <w:rsid w:val="00713CDA"/>
    <w:rsid w:val="0071574A"/>
    <w:rsid w:val="007159BB"/>
    <w:rsid w:val="007162E6"/>
    <w:rsid w:val="007169FE"/>
    <w:rsid w:val="007211BF"/>
    <w:rsid w:val="007221F1"/>
    <w:rsid w:val="0072290A"/>
    <w:rsid w:val="00724C80"/>
    <w:rsid w:val="00731AA3"/>
    <w:rsid w:val="007333FD"/>
    <w:rsid w:val="00733437"/>
    <w:rsid w:val="0073344B"/>
    <w:rsid w:val="00733683"/>
    <w:rsid w:val="007340D1"/>
    <w:rsid w:val="0073522A"/>
    <w:rsid w:val="00735EF4"/>
    <w:rsid w:val="00736192"/>
    <w:rsid w:val="00737237"/>
    <w:rsid w:val="00737261"/>
    <w:rsid w:val="007377D2"/>
    <w:rsid w:val="00737869"/>
    <w:rsid w:val="00740F08"/>
    <w:rsid w:val="00741712"/>
    <w:rsid w:val="0074195E"/>
    <w:rsid w:val="00742714"/>
    <w:rsid w:val="00742CB6"/>
    <w:rsid w:val="00745046"/>
    <w:rsid w:val="007452A1"/>
    <w:rsid w:val="0074575E"/>
    <w:rsid w:val="00745A2C"/>
    <w:rsid w:val="00746478"/>
    <w:rsid w:val="007512C2"/>
    <w:rsid w:val="00753324"/>
    <w:rsid w:val="007538E5"/>
    <w:rsid w:val="00753B4B"/>
    <w:rsid w:val="0075507B"/>
    <w:rsid w:val="00755890"/>
    <w:rsid w:val="007560C7"/>
    <w:rsid w:val="007565A5"/>
    <w:rsid w:val="007602A2"/>
    <w:rsid w:val="0076300F"/>
    <w:rsid w:val="00763F1B"/>
    <w:rsid w:val="00764D11"/>
    <w:rsid w:val="007651CA"/>
    <w:rsid w:val="007655C0"/>
    <w:rsid w:val="00765842"/>
    <w:rsid w:val="007663F2"/>
    <w:rsid w:val="00767129"/>
    <w:rsid w:val="00767524"/>
    <w:rsid w:val="0077055C"/>
    <w:rsid w:val="0077161E"/>
    <w:rsid w:val="007716E5"/>
    <w:rsid w:val="0077188A"/>
    <w:rsid w:val="00771C45"/>
    <w:rsid w:val="0077209C"/>
    <w:rsid w:val="0077211A"/>
    <w:rsid w:val="00773F3F"/>
    <w:rsid w:val="00774972"/>
    <w:rsid w:val="007771B1"/>
    <w:rsid w:val="00777CDA"/>
    <w:rsid w:val="00780F3F"/>
    <w:rsid w:val="00781465"/>
    <w:rsid w:val="00781EB4"/>
    <w:rsid w:val="00782A07"/>
    <w:rsid w:val="007835B4"/>
    <w:rsid w:val="00784D94"/>
    <w:rsid w:val="00784E10"/>
    <w:rsid w:val="00784E7F"/>
    <w:rsid w:val="007867CE"/>
    <w:rsid w:val="007867FE"/>
    <w:rsid w:val="00787824"/>
    <w:rsid w:val="00790D24"/>
    <w:rsid w:val="00790D98"/>
    <w:rsid w:val="007943E7"/>
    <w:rsid w:val="00794837"/>
    <w:rsid w:val="00795463"/>
    <w:rsid w:val="0079704E"/>
    <w:rsid w:val="007977BE"/>
    <w:rsid w:val="007A04AF"/>
    <w:rsid w:val="007A0904"/>
    <w:rsid w:val="007A195C"/>
    <w:rsid w:val="007A2014"/>
    <w:rsid w:val="007A24ED"/>
    <w:rsid w:val="007A2B8B"/>
    <w:rsid w:val="007A2E45"/>
    <w:rsid w:val="007A2F32"/>
    <w:rsid w:val="007A4F3E"/>
    <w:rsid w:val="007A4FBD"/>
    <w:rsid w:val="007A5D29"/>
    <w:rsid w:val="007A5E16"/>
    <w:rsid w:val="007A789D"/>
    <w:rsid w:val="007B0AC9"/>
    <w:rsid w:val="007B0FD6"/>
    <w:rsid w:val="007B1131"/>
    <w:rsid w:val="007B11EC"/>
    <w:rsid w:val="007B24CA"/>
    <w:rsid w:val="007B2930"/>
    <w:rsid w:val="007B29E1"/>
    <w:rsid w:val="007B6419"/>
    <w:rsid w:val="007B7BF8"/>
    <w:rsid w:val="007B7C92"/>
    <w:rsid w:val="007C0A4F"/>
    <w:rsid w:val="007C1813"/>
    <w:rsid w:val="007C1DD9"/>
    <w:rsid w:val="007C29CE"/>
    <w:rsid w:val="007C2D80"/>
    <w:rsid w:val="007C37F0"/>
    <w:rsid w:val="007C57AE"/>
    <w:rsid w:val="007C6FB4"/>
    <w:rsid w:val="007C7A77"/>
    <w:rsid w:val="007D0008"/>
    <w:rsid w:val="007D01B0"/>
    <w:rsid w:val="007D09E3"/>
    <w:rsid w:val="007D115A"/>
    <w:rsid w:val="007D1759"/>
    <w:rsid w:val="007D18EF"/>
    <w:rsid w:val="007D218F"/>
    <w:rsid w:val="007D3B6E"/>
    <w:rsid w:val="007D4251"/>
    <w:rsid w:val="007E05B4"/>
    <w:rsid w:val="007E0BDF"/>
    <w:rsid w:val="007E17F0"/>
    <w:rsid w:val="007E1A33"/>
    <w:rsid w:val="007E2203"/>
    <w:rsid w:val="007E239F"/>
    <w:rsid w:val="007E3581"/>
    <w:rsid w:val="007E5008"/>
    <w:rsid w:val="007E6390"/>
    <w:rsid w:val="007E69D3"/>
    <w:rsid w:val="007E7562"/>
    <w:rsid w:val="007E77C1"/>
    <w:rsid w:val="007E77F8"/>
    <w:rsid w:val="007F1A57"/>
    <w:rsid w:val="007F1CB7"/>
    <w:rsid w:val="007F1FBA"/>
    <w:rsid w:val="007F37AC"/>
    <w:rsid w:val="007F3A64"/>
    <w:rsid w:val="007F41AE"/>
    <w:rsid w:val="007F537D"/>
    <w:rsid w:val="007F53EA"/>
    <w:rsid w:val="007F6B13"/>
    <w:rsid w:val="007F7183"/>
    <w:rsid w:val="007F7C88"/>
    <w:rsid w:val="007F7D61"/>
    <w:rsid w:val="008017F0"/>
    <w:rsid w:val="00803230"/>
    <w:rsid w:val="008034DF"/>
    <w:rsid w:val="00804871"/>
    <w:rsid w:val="00804E60"/>
    <w:rsid w:val="008068D7"/>
    <w:rsid w:val="008071B6"/>
    <w:rsid w:val="00811EBA"/>
    <w:rsid w:val="00813EFE"/>
    <w:rsid w:val="008142B7"/>
    <w:rsid w:val="0081538B"/>
    <w:rsid w:val="00815CA6"/>
    <w:rsid w:val="00816995"/>
    <w:rsid w:val="00820368"/>
    <w:rsid w:val="00821216"/>
    <w:rsid w:val="008217EE"/>
    <w:rsid w:val="00822E64"/>
    <w:rsid w:val="00822EB0"/>
    <w:rsid w:val="008231FC"/>
    <w:rsid w:val="0082349E"/>
    <w:rsid w:val="008247E1"/>
    <w:rsid w:val="00824C68"/>
    <w:rsid w:val="008260ED"/>
    <w:rsid w:val="00826683"/>
    <w:rsid w:val="008270E5"/>
    <w:rsid w:val="008271C6"/>
    <w:rsid w:val="008274B4"/>
    <w:rsid w:val="0083060B"/>
    <w:rsid w:val="0083337E"/>
    <w:rsid w:val="0083383C"/>
    <w:rsid w:val="008348A8"/>
    <w:rsid w:val="00834D2C"/>
    <w:rsid w:val="0084031D"/>
    <w:rsid w:val="00841429"/>
    <w:rsid w:val="00841C70"/>
    <w:rsid w:val="00843914"/>
    <w:rsid w:val="0084463C"/>
    <w:rsid w:val="00847FA5"/>
    <w:rsid w:val="00850457"/>
    <w:rsid w:val="00851835"/>
    <w:rsid w:val="00852C62"/>
    <w:rsid w:val="00853695"/>
    <w:rsid w:val="00853746"/>
    <w:rsid w:val="008543F3"/>
    <w:rsid w:val="00854561"/>
    <w:rsid w:val="00854C70"/>
    <w:rsid w:val="008554DF"/>
    <w:rsid w:val="00856149"/>
    <w:rsid w:val="00856474"/>
    <w:rsid w:val="008569DA"/>
    <w:rsid w:val="00856D49"/>
    <w:rsid w:val="008573EE"/>
    <w:rsid w:val="00857D60"/>
    <w:rsid w:val="00857F90"/>
    <w:rsid w:val="00860164"/>
    <w:rsid w:val="008602C8"/>
    <w:rsid w:val="00860566"/>
    <w:rsid w:val="00860A81"/>
    <w:rsid w:val="00860FAD"/>
    <w:rsid w:val="0086122C"/>
    <w:rsid w:val="008613BC"/>
    <w:rsid w:val="00861661"/>
    <w:rsid w:val="008616B4"/>
    <w:rsid w:val="0086172D"/>
    <w:rsid w:val="00861D33"/>
    <w:rsid w:val="00862146"/>
    <w:rsid w:val="00862797"/>
    <w:rsid w:val="00864996"/>
    <w:rsid w:val="00864D85"/>
    <w:rsid w:val="008652E9"/>
    <w:rsid w:val="00865320"/>
    <w:rsid w:val="00865F91"/>
    <w:rsid w:val="00870152"/>
    <w:rsid w:val="00870CB3"/>
    <w:rsid w:val="008725F0"/>
    <w:rsid w:val="00875623"/>
    <w:rsid w:val="0088004B"/>
    <w:rsid w:val="008802B6"/>
    <w:rsid w:val="0088176A"/>
    <w:rsid w:val="00881799"/>
    <w:rsid w:val="0088200B"/>
    <w:rsid w:val="00882AFF"/>
    <w:rsid w:val="00884E66"/>
    <w:rsid w:val="008854F0"/>
    <w:rsid w:val="0088747F"/>
    <w:rsid w:val="00887806"/>
    <w:rsid w:val="00890586"/>
    <w:rsid w:val="00890DE5"/>
    <w:rsid w:val="008934D1"/>
    <w:rsid w:val="00893B99"/>
    <w:rsid w:val="00893F09"/>
    <w:rsid w:val="00895758"/>
    <w:rsid w:val="00896337"/>
    <w:rsid w:val="00896995"/>
    <w:rsid w:val="00896DC9"/>
    <w:rsid w:val="00897F50"/>
    <w:rsid w:val="008A0E5F"/>
    <w:rsid w:val="008A21CD"/>
    <w:rsid w:val="008A3942"/>
    <w:rsid w:val="008A496F"/>
    <w:rsid w:val="008A61FB"/>
    <w:rsid w:val="008A649D"/>
    <w:rsid w:val="008A6BB6"/>
    <w:rsid w:val="008B017F"/>
    <w:rsid w:val="008B3789"/>
    <w:rsid w:val="008B482A"/>
    <w:rsid w:val="008B553B"/>
    <w:rsid w:val="008B5BA6"/>
    <w:rsid w:val="008B6621"/>
    <w:rsid w:val="008B7910"/>
    <w:rsid w:val="008C04B0"/>
    <w:rsid w:val="008C0619"/>
    <w:rsid w:val="008C0909"/>
    <w:rsid w:val="008C1D48"/>
    <w:rsid w:val="008C5E65"/>
    <w:rsid w:val="008C7578"/>
    <w:rsid w:val="008D161F"/>
    <w:rsid w:val="008D272C"/>
    <w:rsid w:val="008D28B7"/>
    <w:rsid w:val="008D2F56"/>
    <w:rsid w:val="008D43FF"/>
    <w:rsid w:val="008D4569"/>
    <w:rsid w:val="008D4A81"/>
    <w:rsid w:val="008D53DA"/>
    <w:rsid w:val="008D53E3"/>
    <w:rsid w:val="008D7797"/>
    <w:rsid w:val="008E0C4F"/>
    <w:rsid w:val="008E111A"/>
    <w:rsid w:val="008E1CE1"/>
    <w:rsid w:val="008E3582"/>
    <w:rsid w:val="008E4112"/>
    <w:rsid w:val="008E5403"/>
    <w:rsid w:val="008E7ED4"/>
    <w:rsid w:val="008F1009"/>
    <w:rsid w:val="008F16CC"/>
    <w:rsid w:val="008F214D"/>
    <w:rsid w:val="008F2B80"/>
    <w:rsid w:val="008F4AB2"/>
    <w:rsid w:val="008F63C5"/>
    <w:rsid w:val="008F63D5"/>
    <w:rsid w:val="008F7395"/>
    <w:rsid w:val="008F77CD"/>
    <w:rsid w:val="00902C01"/>
    <w:rsid w:val="00904DB5"/>
    <w:rsid w:val="009060C0"/>
    <w:rsid w:val="009073E0"/>
    <w:rsid w:val="00907866"/>
    <w:rsid w:val="00910B98"/>
    <w:rsid w:val="00911951"/>
    <w:rsid w:val="00912C08"/>
    <w:rsid w:val="009134F9"/>
    <w:rsid w:val="00913AB0"/>
    <w:rsid w:val="00915739"/>
    <w:rsid w:val="00917F1B"/>
    <w:rsid w:val="00921071"/>
    <w:rsid w:val="00921B09"/>
    <w:rsid w:val="00921E45"/>
    <w:rsid w:val="00922A95"/>
    <w:rsid w:val="00923252"/>
    <w:rsid w:val="00923A26"/>
    <w:rsid w:val="00925580"/>
    <w:rsid w:val="00925CE8"/>
    <w:rsid w:val="00925F2C"/>
    <w:rsid w:val="009266B9"/>
    <w:rsid w:val="00927614"/>
    <w:rsid w:val="009303F4"/>
    <w:rsid w:val="009333B1"/>
    <w:rsid w:val="0093382A"/>
    <w:rsid w:val="00934E54"/>
    <w:rsid w:val="00940BAC"/>
    <w:rsid w:val="00943D07"/>
    <w:rsid w:val="0094422F"/>
    <w:rsid w:val="0094528E"/>
    <w:rsid w:val="0095047D"/>
    <w:rsid w:val="00950B99"/>
    <w:rsid w:val="009521F2"/>
    <w:rsid w:val="009522D1"/>
    <w:rsid w:val="00952ED0"/>
    <w:rsid w:val="0095317F"/>
    <w:rsid w:val="0095343D"/>
    <w:rsid w:val="00953866"/>
    <w:rsid w:val="00954963"/>
    <w:rsid w:val="0095550F"/>
    <w:rsid w:val="009559F1"/>
    <w:rsid w:val="0095609B"/>
    <w:rsid w:val="0095710B"/>
    <w:rsid w:val="009572C9"/>
    <w:rsid w:val="009603C7"/>
    <w:rsid w:val="00962C30"/>
    <w:rsid w:val="00963260"/>
    <w:rsid w:val="00963CAF"/>
    <w:rsid w:val="00963F63"/>
    <w:rsid w:val="009653B5"/>
    <w:rsid w:val="009653E7"/>
    <w:rsid w:val="00966204"/>
    <w:rsid w:val="009703BE"/>
    <w:rsid w:val="00970428"/>
    <w:rsid w:val="00971D68"/>
    <w:rsid w:val="00972411"/>
    <w:rsid w:val="009737B3"/>
    <w:rsid w:val="00973E49"/>
    <w:rsid w:val="00974047"/>
    <w:rsid w:val="009751D8"/>
    <w:rsid w:val="00975544"/>
    <w:rsid w:val="00975F4F"/>
    <w:rsid w:val="00976616"/>
    <w:rsid w:val="009766D9"/>
    <w:rsid w:val="0097765C"/>
    <w:rsid w:val="009824E6"/>
    <w:rsid w:val="009824F1"/>
    <w:rsid w:val="009825B8"/>
    <w:rsid w:val="0098262A"/>
    <w:rsid w:val="00983526"/>
    <w:rsid w:val="0098423F"/>
    <w:rsid w:val="009846A4"/>
    <w:rsid w:val="00984EC9"/>
    <w:rsid w:val="00986017"/>
    <w:rsid w:val="0098616D"/>
    <w:rsid w:val="00986978"/>
    <w:rsid w:val="009872DF"/>
    <w:rsid w:val="00987C54"/>
    <w:rsid w:val="00990F14"/>
    <w:rsid w:val="00992D8E"/>
    <w:rsid w:val="00996084"/>
    <w:rsid w:val="00997521"/>
    <w:rsid w:val="009A0B08"/>
    <w:rsid w:val="009A0B1F"/>
    <w:rsid w:val="009A0E59"/>
    <w:rsid w:val="009A25DF"/>
    <w:rsid w:val="009A3B10"/>
    <w:rsid w:val="009A53DD"/>
    <w:rsid w:val="009A6B24"/>
    <w:rsid w:val="009A72DF"/>
    <w:rsid w:val="009A7B80"/>
    <w:rsid w:val="009A7F0C"/>
    <w:rsid w:val="009B01D6"/>
    <w:rsid w:val="009B2858"/>
    <w:rsid w:val="009B2E8C"/>
    <w:rsid w:val="009B2F8C"/>
    <w:rsid w:val="009B4197"/>
    <w:rsid w:val="009B67E5"/>
    <w:rsid w:val="009B6DA6"/>
    <w:rsid w:val="009B6F96"/>
    <w:rsid w:val="009B7E71"/>
    <w:rsid w:val="009C0804"/>
    <w:rsid w:val="009C28C9"/>
    <w:rsid w:val="009C7C29"/>
    <w:rsid w:val="009D05B4"/>
    <w:rsid w:val="009D0AB7"/>
    <w:rsid w:val="009D0DA8"/>
    <w:rsid w:val="009D1049"/>
    <w:rsid w:val="009D155E"/>
    <w:rsid w:val="009D2598"/>
    <w:rsid w:val="009D2ACD"/>
    <w:rsid w:val="009D3843"/>
    <w:rsid w:val="009D613A"/>
    <w:rsid w:val="009D637B"/>
    <w:rsid w:val="009D6835"/>
    <w:rsid w:val="009D68F3"/>
    <w:rsid w:val="009D6EA3"/>
    <w:rsid w:val="009D773C"/>
    <w:rsid w:val="009D77A8"/>
    <w:rsid w:val="009E0270"/>
    <w:rsid w:val="009E0D5C"/>
    <w:rsid w:val="009E1AE9"/>
    <w:rsid w:val="009E1E39"/>
    <w:rsid w:val="009E28AD"/>
    <w:rsid w:val="009E2ABE"/>
    <w:rsid w:val="009E2D3D"/>
    <w:rsid w:val="009E3522"/>
    <w:rsid w:val="009E360E"/>
    <w:rsid w:val="009E3B60"/>
    <w:rsid w:val="009E417E"/>
    <w:rsid w:val="009E558A"/>
    <w:rsid w:val="009E57E8"/>
    <w:rsid w:val="009E60D6"/>
    <w:rsid w:val="009E681D"/>
    <w:rsid w:val="009E6EF3"/>
    <w:rsid w:val="009F01C2"/>
    <w:rsid w:val="009F1D1F"/>
    <w:rsid w:val="009F1E70"/>
    <w:rsid w:val="009F3CA1"/>
    <w:rsid w:val="009F523A"/>
    <w:rsid w:val="009F6718"/>
    <w:rsid w:val="009F6EA6"/>
    <w:rsid w:val="00A00128"/>
    <w:rsid w:val="00A00FDD"/>
    <w:rsid w:val="00A01B2B"/>
    <w:rsid w:val="00A02DF9"/>
    <w:rsid w:val="00A03840"/>
    <w:rsid w:val="00A03E4A"/>
    <w:rsid w:val="00A04C08"/>
    <w:rsid w:val="00A04E73"/>
    <w:rsid w:val="00A065BB"/>
    <w:rsid w:val="00A078C0"/>
    <w:rsid w:val="00A078D0"/>
    <w:rsid w:val="00A1335F"/>
    <w:rsid w:val="00A13690"/>
    <w:rsid w:val="00A15DD2"/>
    <w:rsid w:val="00A16212"/>
    <w:rsid w:val="00A16254"/>
    <w:rsid w:val="00A16885"/>
    <w:rsid w:val="00A176C4"/>
    <w:rsid w:val="00A206E7"/>
    <w:rsid w:val="00A221ED"/>
    <w:rsid w:val="00A236ED"/>
    <w:rsid w:val="00A23B5F"/>
    <w:rsid w:val="00A251B8"/>
    <w:rsid w:val="00A3001A"/>
    <w:rsid w:val="00A324A5"/>
    <w:rsid w:val="00A34073"/>
    <w:rsid w:val="00A34A40"/>
    <w:rsid w:val="00A35939"/>
    <w:rsid w:val="00A36885"/>
    <w:rsid w:val="00A36948"/>
    <w:rsid w:val="00A3704F"/>
    <w:rsid w:val="00A40C92"/>
    <w:rsid w:val="00A41AD1"/>
    <w:rsid w:val="00A41D70"/>
    <w:rsid w:val="00A42B0A"/>
    <w:rsid w:val="00A42B37"/>
    <w:rsid w:val="00A4347F"/>
    <w:rsid w:val="00A4351B"/>
    <w:rsid w:val="00A44BBB"/>
    <w:rsid w:val="00A45427"/>
    <w:rsid w:val="00A456F7"/>
    <w:rsid w:val="00A45D58"/>
    <w:rsid w:val="00A46A65"/>
    <w:rsid w:val="00A50383"/>
    <w:rsid w:val="00A50E13"/>
    <w:rsid w:val="00A52A5B"/>
    <w:rsid w:val="00A53014"/>
    <w:rsid w:val="00A547ED"/>
    <w:rsid w:val="00A54D55"/>
    <w:rsid w:val="00A55397"/>
    <w:rsid w:val="00A561A9"/>
    <w:rsid w:val="00A567B6"/>
    <w:rsid w:val="00A56DB3"/>
    <w:rsid w:val="00A57AE7"/>
    <w:rsid w:val="00A57FA3"/>
    <w:rsid w:val="00A60451"/>
    <w:rsid w:val="00A62539"/>
    <w:rsid w:val="00A63AE3"/>
    <w:rsid w:val="00A66285"/>
    <w:rsid w:val="00A66561"/>
    <w:rsid w:val="00A7010A"/>
    <w:rsid w:val="00A70C9C"/>
    <w:rsid w:val="00A71EEB"/>
    <w:rsid w:val="00A73823"/>
    <w:rsid w:val="00A763A9"/>
    <w:rsid w:val="00A7645F"/>
    <w:rsid w:val="00A7663A"/>
    <w:rsid w:val="00A77112"/>
    <w:rsid w:val="00A777BF"/>
    <w:rsid w:val="00A8087A"/>
    <w:rsid w:val="00A825DF"/>
    <w:rsid w:val="00A84959"/>
    <w:rsid w:val="00A852D8"/>
    <w:rsid w:val="00A872D1"/>
    <w:rsid w:val="00A87AB6"/>
    <w:rsid w:val="00A9026A"/>
    <w:rsid w:val="00A90551"/>
    <w:rsid w:val="00A932B3"/>
    <w:rsid w:val="00A93F06"/>
    <w:rsid w:val="00A941B5"/>
    <w:rsid w:val="00A9455E"/>
    <w:rsid w:val="00A948AB"/>
    <w:rsid w:val="00A95011"/>
    <w:rsid w:val="00A95ECC"/>
    <w:rsid w:val="00A9685B"/>
    <w:rsid w:val="00AA1690"/>
    <w:rsid w:val="00AA1E7B"/>
    <w:rsid w:val="00AA28BF"/>
    <w:rsid w:val="00AA4457"/>
    <w:rsid w:val="00AA5D19"/>
    <w:rsid w:val="00AA60DE"/>
    <w:rsid w:val="00AA6659"/>
    <w:rsid w:val="00AA707D"/>
    <w:rsid w:val="00AB160E"/>
    <w:rsid w:val="00AB17D0"/>
    <w:rsid w:val="00AB2777"/>
    <w:rsid w:val="00AB5189"/>
    <w:rsid w:val="00AC0557"/>
    <w:rsid w:val="00AC105B"/>
    <w:rsid w:val="00AC1320"/>
    <w:rsid w:val="00AC24A4"/>
    <w:rsid w:val="00AC4060"/>
    <w:rsid w:val="00AC4A22"/>
    <w:rsid w:val="00AC5A89"/>
    <w:rsid w:val="00AC5E7A"/>
    <w:rsid w:val="00AC6620"/>
    <w:rsid w:val="00AC6C82"/>
    <w:rsid w:val="00AC7F3D"/>
    <w:rsid w:val="00AD15F7"/>
    <w:rsid w:val="00AD184A"/>
    <w:rsid w:val="00AD2E53"/>
    <w:rsid w:val="00AD3FFA"/>
    <w:rsid w:val="00AD4CEE"/>
    <w:rsid w:val="00AE0E33"/>
    <w:rsid w:val="00AE1568"/>
    <w:rsid w:val="00AE215E"/>
    <w:rsid w:val="00AE3496"/>
    <w:rsid w:val="00AE3CAD"/>
    <w:rsid w:val="00AE4D5F"/>
    <w:rsid w:val="00AE5612"/>
    <w:rsid w:val="00AE6B85"/>
    <w:rsid w:val="00AE6EA7"/>
    <w:rsid w:val="00AF048F"/>
    <w:rsid w:val="00AF0B21"/>
    <w:rsid w:val="00AF2169"/>
    <w:rsid w:val="00AF2AEF"/>
    <w:rsid w:val="00AF2FE9"/>
    <w:rsid w:val="00AF4C87"/>
    <w:rsid w:val="00AF5465"/>
    <w:rsid w:val="00AF6126"/>
    <w:rsid w:val="00AF6B34"/>
    <w:rsid w:val="00AF7286"/>
    <w:rsid w:val="00AF735B"/>
    <w:rsid w:val="00B02734"/>
    <w:rsid w:val="00B0311F"/>
    <w:rsid w:val="00B04102"/>
    <w:rsid w:val="00B0459B"/>
    <w:rsid w:val="00B0481F"/>
    <w:rsid w:val="00B07CE0"/>
    <w:rsid w:val="00B10E68"/>
    <w:rsid w:val="00B112ED"/>
    <w:rsid w:val="00B116EA"/>
    <w:rsid w:val="00B11BB8"/>
    <w:rsid w:val="00B1381F"/>
    <w:rsid w:val="00B141FB"/>
    <w:rsid w:val="00B155B4"/>
    <w:rsid w:val="00B15942"/>
    <w:rsid w:val="00B16570"/>
    <w:rsid w:val="00B165B5"/>
    <w:rsid w:val="00B20414"/>
    <w:rsid w:val="00B24FAD"/>
    <w:rsid w:val="00B25C72"/>
    <w:rsid w:val="00B305DA"/>
    <w:rsid w:val="00B30E01"/>
    <w:rsid w:val="00B31F7A"/>
    <w:rsid w:val="00B32225"/>
    <w:rsid w:val="00B32F2A"/>
    <w:rsid w:val="00B3456D"/>
    <w:rsid w:val="00B34919"/>
    <w:rsid w:val="00B359FF"/>
    <w:rsid w:val="00B37412"/>
    <w:rsid w:val="00B37991"/>
    <w:rsid w:val="00B40977"/>
    <w:rsid w:val="00B424A7"/>
    <w:rsid w:val="00B43199"/>
    <w:rsid w:val="00B436D9"/>
    <w:rsid w:val="00B43C69"/>
    <w:rsid w:val="00B443E4"/>
    <w:rsid w:val="00B5132D"/>
    <w:rsid w:val="00B51CC9"/>
    <w:rsid w:val="00B5274E"/>
    <w:rsid w:val="00B533BB"/>
    <w:rsid w:val="00B54357"/>
    <w:rsid w:val="00B5443E"/>
    <w:rsid w:val="00B5446A"/>
    <w:rsid w:val="00B548E2"/>
    <w:rsid w:val="00B563D7"/>
    <w:rsid w:val="00B57A6E"/>
    <w:rsid w:val="00B57F08"/>
    <w:rsid w:val="00B60405"/>
    <w:rsid w:val="00B61BD8"/>
    <w:rsid w:val="00B622FA"/>
    <w:rsid w:val="00B63256"/>
    <w:rsid w:val="00B6336B"/>
    <w:rsid w:val="00B63CCF"/>
    <w:rsid w:val="00B63D65"/>
    <w:rsid w:val="00B6446A"/>
    <w:rsid w:val="00B64C16"/>
    <w:rsid w:val="00B64C44"/>
    <w:rsid w:val="00B6511F"/>
    <w:rsid w:val="00B65BBA"/>
    <w:rsid w:val="00B65DD2"/>
    <w:rsid w:val="00B6608F"/>
    <w:rsid w:val="00B66732"/>
    <w:rsid w:val="00B6734B"/>
    <w:rsid w:val="00B6753F"/>
    <w:rsid w:val="00B677E0"/>
    <w:rsid w:val="00B70018"/>
    <w:rsid w:val="00B72667"/>
    <w:rsid w:val="00B8066A"/>
    <w:rsid w:val="00B81809"/>
    <w:rsid w:val="00B8297A"/>
    <w:rsid w:val="00B82A94"/>
    <w:rsid w:val="00B839D4"/>
    <w:rsid w:val="00B83A28"/>
    <w:rsid w:val="00B84439"/>
    <w:rsid w:val="00B84771"/>
    <w:rsid w:val="00B84A67"/>
    <w:rsid w:val="00B85C31"/>
    <w:rsid w:val="00B87749"/>
    <w:rsid w:val="00B87C42"/>
    <w:rsid w:val="00B87DA4"/>
    <w:rsid w:val="00B904AA"/>
    <w:rsid w:val="00B90B58"/>
    <w:rsid w:val="00B91948"/>
    <w:rsid w:val="00B92539"/>
    <w:rsid w:val="00B9275B"/>
    <w:rsid w:val="00B9283D"/>
    <w:rsid w:val="00B92DBF"/>
    <w:rsid w:val="00B932F0"/>
    <w:rsid w:val="00B96FC4"/>
    <w:rsid w:val="00B97BA1"/>
    <w:rsid w:val="00BA0727"/>
    <w:rsid w:val="00BA0BE0"/>
    <w:rsid w:val="00BA0E54"/>
    <w:rsid w:val="00BA1571"/>
    <w:rsid w:val="00BA3242"/>
    <w:rsid w:val="00BA50D4"/>
    <w:rsid w:val="00BA52B0"/>
    <w:rsid w:val="00BA53F2"/>
    <w:rsid w:val="00BA5BD0"/>
    <w:rsid w:val="00BA754A"/>
    <w:rsid w:val="00BB0633"/>
    <w:rsid w:val="00BB14F1"/>
    <w:rsid w:val="00BB4600"/>
    <w:rsid w:val="00BB46C1"/>
    <w:rsid w:val="00BB499D"/>
    <w:rsid w:val="00BB50D1"/>
    <w:rsid w:val="00BB5C07"/>
    <w:rsid w:val="00BB5C80"/>
    <w:rsid w:val="00BC0446"/>
    <w:rsid w:val="00BC1CE3"/>
    <w:rsid w:val="00BC20AF"/>
    <w:rsid w:val="00BC35B2"/>
    <w:rsid w:val="00BC45DE"/>
    <w:rsid w:val="00BC4F22"/>
    <w:rsid w:val="00BC5C04"/>
    <w:rsid w:val="00BD0349"/>
    <w:rsid w:val="00BD22EA"/>
    <w:rsid w:val="00BD551F"/>
    <w:rsid w:val="00BD60D8"/>
    <w:rsid w:val="00BE0A91"/>
    <w:rsid w:val="00BE14A6"/>
    <w:rsid w:val="00BE1545"/>
    <w:rsid w:val="00BE26C2"/>
    <w:rsid w:val="00BE31BE"/>
    <w:rsid w:val="00BE373A"/>
    <w:rsid w:val="00BE45B7"/>
    <w:rsid w:val="00BE5F5E"/>
    <w:rsid w:val="00BE72EE"/>
    <w:rsid w:val="00BE7A20"/>
    <w:rsid w:val="00BE7F06"/>
    <w:rsid w:val="00BF0A07"/>
    <w:rsid w:val="00BF0A68"/>
    <w:rsid w:val="00BF187A"/>
    <w:rsid w:val="00BF2644"/>
    <w:rsid w:val="00BF2AD7"/>
    <w:rsid w:val="00BF2B1A"/>
    <w:rsid w:val="00BF3604"/>
    <w:rsid w:val="00BF4740"/>
    <w:rsid w:val="00BF4C4B"/>
    <w:rsid w:val="00BF55D8"/>
    <w:rsid w:val="00BF5E3D"/>
    <w:rsid w:val="00BF5EE7"/>
    <w:rsid w:val="00BF6C2D"/>
    <w:rsid w:val="00BF6CFA"/>
    <w:rsid w:val="00C009C9"/>
    <w:rsid w:val="00C025EF"/>
    <w:rsid w:val="00C040D9"/>
    <w:rsid w:val="00C063F4"/>
    <w:rsid w:val="00C06872"/>
    <w:rsid w:val="00C07E99"/>
    <w:rsid w:val="00C103B6"/>
    <w:rsid w:val="00C108BA"/>
    <w:rsid w:val="00C108D7"/>
    <w:rsid w:val="00C1271E"/>
    <w:rsid w:val="00C12FE7"/>
    <w:rsid w:val="00C14E78"/>
    <w:rsid w:val="00C166DA"/>
    <w:rsid w:val="00C203C9"/>
    <w:rsid w:val="00C209CF"/>
    <w:rsid w:val="00C241CE"/>
    <w:rsid w:val="00C24693"/>
    <w:rsid w:val="00C24A67"/>
    <w:rsid w:val="00C2534B"/>
    <w:rsid w:val="00C25BFD"/>
    <w:rsid w:val="00C262C4"/>
    <w:rsid w:val="00C26555"/>
    <w:rsid w:val="00C26D39"/>
    <w:rsid w:val="00C30956"/>
    <w:rsid w:val="00C31810"/>
    <w:rsid w:val="00C323E9"/>
    <w:rsid w:val="00C3292D"/>
    <w:rsid w:val="00C345E2"/>
    <w:rsid w:val="00C34BF8"/>
    <w:rsid w:val="00C36C83"/>
    <w:rsid w:val="00C371EA"/>
    <w:rsid w:val="00C40A39"/>
    <w:rsid w:val="00C40C28"/>
    <w:rsid w:val="00C40E5B"/>
    <w:rsid w:val="00C41204"/>
    <w:rsid w:val="00C42440"/>
    <w:rsid w:val="00C4262D"/>
    <w:rsid w:val="00C426D1"/>
    <w:rsid w:val="00C42941"/>
    <w:rsid w:val="00C43A6F"/>
    <w:rsid w:val="00C4488E"/>
    <w:rsid w:val="00C45A55"/>
    <w:rsid w:val="00C45F91"/>
    <w:rsid w:val="00C475A1"/>
    <w:rsid w:val="00C475AC"/>
    <w:rsid w:val="00C47907"/>
    <w:rsid w:val="00C506CF"/>
    <w:rsid w:val="00C51523"/>
    <w:rsid w:val="00C51EC6"/>
    <w:rsid w:val="00C51F99"/>
    <w:rsid w:val="00C520FD"/>
    <w:rsid w:val="00C52762"/>
    <w:rsid w:val="00C52B97"/>
    <w:rsid w:val="00C53E94"/>
    <w:rsid w:val="00C54BE4"/>
    <w:rsid w:val="00C552D4"/>
    <w:rsid w:val="00C562C3"/>
    <w:rsid w:val="00C569FB"/>
    <w:rsid w:val="00C60D1A"/>
    <w:rsid w:val="00C61298"/>
    <w:rsid w:val="00C61D4E"/>
    <w:rsid w:val="00C63428"/>
    <w:rsid w:val="00C63652"/>
    <w:rsid w:val="00C636DD"/>
    <w:rsid w:val="00C64483"/>
    <w:rsid w:val="00C64B28"/>
    <w:rsid w:val="00C64BE4"/>
    <w:rsid w:val="00C66E84"/>
    <w:rsid w:val="00C6715F"/>
    <w:rsid w:val="00C7001C"/>
    <w:rsid w:val="00C722FF"/>
    <w:rsid w:val="00C7247F"/>
    <w:rsid w:val="00C72DE8"/>
    <w:rsid w:val="00C72F22"/>
    <w:rsid w:val="00C744A9"/>
    <w:rsid w:val="00C7569C"/>
    <w:rsid w:val="00C7592B"/>
    <w:rsid w:val="00C76A09"/>
    <w:rsid w:val="00C7792B"/>
    <w:rsid w:val="00C77DE9"/>
    <w:rsid w:val="00C80BC3"/>
    <w:rsid w:val="00C8138A"/>
    <w:rsid w:val="00C81B14"/>
    <w:rsid w:val="00C84707"/>
    <w:rsid w:val="00C84C97"/>
    <w:rsid w:val="00C856EF"/>
    <w:rsid w:val="00C94FC1"/>
    <w:rsid w:val="00C96C77"/>
    <w:rsid w:val="00CA02C5"/>
    <w:rsid w:val="00CA0A94"/>
    <w:rsid w:val="00CA1A36"/>
    <w:rsid w:val="00CA1B54"/>
    <w:rsid w:val="00CA1D5D"/>
    <w:rsid w:val="00CA2845"/>
    <w:rsid w:val="00CA4167"/>
    <w:rsid w:val="00CA42A6"/>
    <w:rsid w:val="00CA4767"/>
    <w:rsid w:val="00CA491A"/>
    <w:rsid w:val="00CA4E4A"/>
    <w:rsid w:val="00CA5701"/>
    <w:rsid w:val="00CA605D"/>
    <w:rsid w:val="00CA7032"/>
    <w:rsid w:val="00CA7979"/>
    <w:rsid w:val="00CB04AF"/>
    <w:rsid w:val="00CB16C7"/>
    <w:rsid w:val="00CB198A"/>
    <w:rsid w:val="00CB2B33"/>
    <w:rsid w:val="00CB2B8A"/>
    <w:rsid w:val="00CB3F22"/>
    <w:rsid w:val="00CB3FAD"/>
    <w:rsid w:val="00CC1C0F"/>
    <w:rsid w:val="00CC37D9"/>
    <w:rsid w:val="00CC4623"/>
    <w:rsid w:val="00CC5520"/>
    <w:rsid w:val="00CC5929"/>
    <w:rsid w:val="00CC5961"/>
    <w:rsid w:val="00CC5B99"/>
    <w:rsid w:val="00CD04C1"/>
    <w:rsid w:val="00CD138F"/>
    <w:rsid w:val="00CD18B6"/>
    <w:rsid w:val="00CD2276"/>
    <w:rsid w:val="00CD2A63"/>
    <w:rsid w:val="00CD3C27"/>
    <w:rsid w:val="00CD448A"/>
    <w:rsid w:val="00CD46AF"/>
    <w:rsid w:val="00CD4A2A"/>
    <w:rsid w:val="00CD5161"/>
    <w:rsid w:val="00CD6278"/>
    <w:rsid w:val="00CD7215"/>
    <w:rsid w:val="00CD746F"/>
    <w:rsid w:val="00CD7D87"/>
    <w:rsid w:val="00CE033D"/>
    <w:rsid w:val="00CE16CB"/>
    <w:rsid w:val="00CE2D29"/>
    <w:rsid w:val="00CE330B"/>
    <w:rsid w:val="00CE3E96"/>
    <w:rsid w:val="00CE4758"/>
    <w:rsid w:val="00CE6625"/>
    <w:rsid w:val="00CE6A5D"/>
    <w:rsid w:val="00CE6A88"/>
    <w:rsid w:val="00CF0D94"/>
    <w:rsid w:val="00CF1913"/>
    <w:rsid w:val="00CF1FEE"/>
    <w:rsid w:val="00CF2BCB"/>
    <w:rsid w:val="00CF5629"/>
    <w:rsid w:val="00CF5B0E"/>
    <w:rsid w:val="00CF63FA"/>
    <w:rsid w:val="00CF6951"/>
    <w:rsid w:val="00D01174"/>
    <w:rsid w:val="00D01254"/>
    <w:rsid w:val="00D0230D"/>
    <w:rsid w:val="00D04058"/>
    <w:rsid w:val="00D0509D"/>
    <w:rsid w:val="00D05C9A"/>
    <w:rsid w:val="00D063B7"/>
    <w:rsid w:val="00D0649B"/>
    <w:rsid w:val="00D07738"/>
    <w:rsid w:val="00D07BB5"/>
    <w:rsid w:val="00D1092E"/>
    <w:rsid w:val="00D10BDC"/>
    <w:rsid w:val="00D11382"/>
    <w:rsid w:val="00D1190F"/>
    <w:rsid w:val="00D121D9"/>
    <w:rsid w:val="00D125B0"/>
    <w:rsid w:val="00D146EF"/>
    <w:rsid w:val="00D15692"/>
    <w:rsid w:val="00D167AB"/>
    <w:rsid w:val="00D1716A"/>
    <w:rsid w:val="00D17183"/>
    <w:rsid w:val="00D17431"/>
    <w:rsid w:val="00D175C1"/>
    <w:rsid w:val="00D20712"/>
    <w:rsid w:val="00D2182D"/>
    <w:rsid w:val="00D22F07"/>
    <w:rsid w:val="00D24E71"/>
    <w:rsid w:val="00D2568E"/>
    <w:rsid w:val="00D320DF"/>
    <w:rsid w:val="00D333F4"/>
    <w:rsid w:val="00D33ED0"/>
    <w:rsid w:val="00D35872"/>
    <w:rsid w:val="00D37047"/>
    <w:rsid w:val="00D37A7F"/>
    <w:rsid w:val="00D41C95"/>
    <w:rsid w:val="00D4243F"/>
    <w:rsid w:val="00D42582"/>
    <w:rsid w:val="00D42F35"/>
    <w:rsid w:val="00D43A34"/>
    <w:rsid w:val="00D43CFE"/>
    <w:rsid w:val="00D4554B"/>
    <w:rsid w:val="00D465E5"/>
    <w:rsid w:val="00D46AA8"/>
    <w:rsid w:val="00D518D4"/>
    <w:rsid w:val="00D52F84"/>
    <w:rsid w:val="00D530FF"/>
    <w:rsid w:val="00D543F7"/>
    <w:rsid w:val="00D546FC"/>
    <w:rsid w:val="00D54B6A"/>
    <w:rsid w:val="00D55799"/>
    <w:rsid w:val="00D60CB3"/>
    <w:rsid w:val="00D61EA2"/>
    <w:rsid w:val="00D62FC5"/>
    <w:rsid w:val="00D630FE"/>
    <w:rsid w:val="00D6324A"/>
    <w:rsid w:val="00D65BB5"/>
    <w:rsid w:val="00D660E9"/>
    <w:rsid w:val="00D665F2"/>
    <w:rsid w:val="00D66AA0"/>
    <w:rsid w:val="00D67079"/>
    <w:rsid w:val="00D674CA"/>
    <w:rsid w:val="00D67C38"/>
    <w:rsid w:val="00D701B0"/>
    <w:rsid w:val="00D70345"/>
    <w:rsid w:val="00D70FFD"/>
    <w:rsid w:val="00D71334"/>
    <w:rsid w:val="00D717EE"/>
    <w:rsid w:val="00D720C3"/>
    <w:rsid w:val="00D73592"/>
    <w:rsid w:val="00D74775"/>
    <w:rsid w:val="00D75E2B"/>
    <w:rsid w:val="00D76824"/>
    <w:rsid w:val="00D77A98"/>
    <w:rsid w:val="00D77AD9"/>
    <w:rsid w:val="00D8063F"/>
    <w:rsid w:val="00D82141"/>
    <w:rsid w:val="00D82D01"/>
    <w:rsid w:val="00D837C8"/>
    <w:rsid w:val="00D86384"/>
    <w:rsid w:val="00D864B4"/>
    <w:rsid w:val="00D868FA"/>
    <w:rsid w:val="00D8736F"/>
    <w:rsid w:val="00D87541"/>
    <w:rsid w:val="00D9121D"/>
    <w:rsid w:val="00D91637"/>
    <w:rsid w:val="00D93597"/>
    <w:rsid w:val="00D93A4B"/>
    <w:rsid w:val="00D93C76"/>
    <w:rsid w:val="00D94ACA"/>
    <w:rsid w:val="00D94F59"/>
    <w:rsid w:val="00DA1DDB"/>
    <w:rsid w:val="00DA23CE"/>
    <w:rsid w:val="00DA28B0"/>
    <w:rsid w:val="00DA2FC5"/>
    <w:rsid w:val="00DA4483"/>
    <w:rsid w:val="00DA4728"/>
    <w:rsid w:val="00DA4BE9"/>
    <w:rsid w:val="00DA4C31"/>
    <w:rsid w:val="00DA5E9D"/>
    <w:rsid w:val="00DA5F48"/>
    <w:rsid w:val="00DA60D4"/>
    <w:rsid w:val="00DA61BC"/>
    <w:rsid w:val="00DA7542"/>
    <w:rsid w:val="00DB0A27"/>
    <w:rsid w:val="00DB1BFA"/>
    <w:rsid w:val="00DB2323"/>
    <w:rsid w:val="00DB34F8"/>
    <w:rsid w:val="00DB4F73"/>
    <w:rsid w:val="00DB76B1"/>
    <w:rsid w:val="00DC0C25"/>
    <w:rsid w:val="00DC103C"/>
    <w:rsid w:val="00DC25AC"/>
    <w:rsid w:val="00DC3018"/>
    <w:rsid w:val="00DC4C38"/>
    <w:rsid w:val="00DC6A41"/>
    <w:rsid w:val="00DC7607"/>
    <w:rsid w:val="00DD02F2"/>
    <w:rsid w:val="00DD0DCC"/>
    <w:rsid w:val="00DD0F72"/>
    <w:rsid w:val="00DD149A"/>
    <w:rsid w:val="00DD191A"/>
    <w:rsid w:val="00DD262E"/>
    <w:rsid w:val="00DD379B"/>
    <w:rsid w:val="00DD380A"/>
    <w:rsid w:val="00DD3E11"/>
    <w:rsid w:val="00DD4AFD"/>
    <w:rsid w:val="00DD4CA4"/>
    <w:rsid w:val="00DD5EBB"/>
    <w:rsid w:val="00DD64A6"/>
    <w:rsid w:val="00DD6937"/>
    <w:rsid w:val="00DD7971"/>
    <w:rsid w:val="00DE0125"/>
    <w:rsid w:val="00DE234A"/>
    <w:rsid w:val="00DE3C4F"/>
    <w:rsid w:val="00DE3EB2"/>
    <w:rsid w:val="00DE4717"/>
    <w:rsid w:val="00DE4804"/>
    <w:rsid w:val="00DE4AB7"/>
    <w:rsid w:val="00DE52D4"/>
    <w:rsid w:val="00DE60E9"/>
    <w:rsid w:val="00DE7349"/>
    <w:rsid w:val="00DE7CDB"/>
    <w:rsid w:val="00DF0162"/>
    <w:rsid w:val="00DF0304"/>
    <w:rsid w:val="00DF04E2"/>
    <w:rsid w:val="00DF0C0E"/>
    <w:rsid w:val="00DF17FC"/>
    <w:rsid w:val="00DF226D"/>
    <w:rsid w:val="00DF43DA"/>
    <w:rsid w:val="00DF5007"/>
    <w:rsid w:val="00DF51C2"/>
    <w:rsid w:val="00DF5C10"/>
    <w:rsid w:val="00DF5D18"/>
    <w:rsid w:val="00DF74A6"/>
    <w:rsid w:val="00DF7D6D"/>
    <w:rsid w:val="00DF7EEF"/>
    <w:rsid w:val="00E003C6"/>
    <w:rsid w:val="00E006FA"/>
    <w:rsid w:val="00E01786"/>
    <w:rsid w:val="00E020FC"/>
    <w:rsid w:val="00E03657"/>
    <w:rsid w:val="00E04227"/>
    <w:rsid w:val="00E04D65"/>
    <w:rsid w:val="00E05C26"/>
    <w:rsid w:val="00E06F39"/>
    <w:rsid w:val="00E071ED"/>
    <w:rsid w:val="00E078AE"/>
    <w:rsid w:val="00E10039"/>
    <w:rsid w:val="00E108E3"/>
    <w:rsid w:val="00E10B8C"/>
    <w:rsid w:val="00E11820"/>
    <w:rsid w:val="00E119EA"/>
    <w:rsid w:val="00E11E7C"/>
    <w:rsid w:val="00E1276E"/>
    <w:rsid w:val="00E13517"/>
    <w:rsid w:val="00E138CE"/>
    <w:rsid w:val="00E1507D"/>
    <w:rsid w:val="00E15279"/>
    <w:rsid w:val="00E158E3"/>
    <w:rsid w:val="00E16FC8"/>
    <w:rsid w:val="00E17B08"/>
    <w:rsid w:val="00E203F3"/>
    <w:rsid w:val="00E23A63"/>
    <w:rsid w:val="00E25390"/>
    <w:rsid w:val="00E254E4"/>
    <w:rsid w:val="00E25D22"/>
    <w:rsid w:val="00E27F2D"/>
    <w:rsid w:val="00E305EA"/>
    <w:rsid w:val="00E31025"/>
    <w:rsid w:val="00E310A5"/>
    <w:rsid w:val="00E311EA"/>
    <w:rsid w:val="00E31D1D"/>
    <w:rsid w:val="00E31FEB"/>
    <w:rsid w:val="00E33525"/>
    <w:rsid w:val="00E366D0"/>
    <w:rsid w:val="00E3749A"/>
    <w:rsid w:val="00E40812"/>
    <w:rsid w:val="00E40C12"/>
    <w:rsid w:val="00E40E8A"/>
    <w:rsid w:val="00E42805"/>
    <w:rsid w:val="00E428DD"/>
    <w:rsid w:val="00E42E5E"/>
    <w:rsid w:val="00E4302E"/>
    <w:rsid w:val="00E44694"/>
    <w:rsid w:val="00E44891"/>
    <w:rsid w:val="00E45E3E"/>
    <w:rsid w:val="00E469E2"/>
    <w:rsid w:val="00E50501"/>
    <w:rsid w:val="00E50E33"/>
    <w:rsid w:val="00E5163F"/>
    <w:rsid w:val="00E52879"/>
    <w:rsid w:val="00E53427"/>
    <w:rsid w:val="00E548D2"/>
    <w:rsid w:val="00E55F6C"/>
    <w:rsid w:val="00E569A8"/>
    <w:rsid w:val="00E56AC0"/>
    <w:rsid w:val="00E60838"/>
    <w:rsid w:val="00E60EB0"/>
    <w:rsid w:val="00E6195A"/>
    <w:rsid w:val="00E62090"/>
    <w:rsid w:val="00E67BCF"/>
    <w:rsid w:val="00E70808"/>
    <w:rsid w:val="00E70F0B"/>
    <w:rsid w:val="00E71046"/>
    <w:rsid w:val="00E719FA"/>
    <w:rsid w:val="00E721B4"/>
    <w:rsid w:val="00E723AD"/>
    <w:rsid w:val="00E72F37"/>
    <w:rsid w:val="00E73014"/>
    <w:rsid w:val="00E73400"/>
    <w:rsid w:val="00E764B2"/>
    <w:rsid w:val="00E80672"/>
    <w:rsid w:val="00E80D2D"/>
    <w:rsid w:val="00E8117B"/>
    <w:rsid w:val="00E81261"/>
    <w:rsid w:val="00E82F38"/>
    <w:rsid w:val="00E82FB7"/>
    <w:rsid w:val="00E83043"/>
    <w:rsid w:val="00E834F1"/>
    <w:rsid w:val="00E83927"/>
    <w:rsid w:val="00E83A12"/>
    <w:rsid w:val="00E84280"/>
    <w:rsid w:val="00E84C3F"/>
    <w:rsid w:val="00E850AD"/>
    <w:rsid w:val="00E86467"/>
    <w:rsid w:val="00E86EAE"/>
    <w:rsid w:val="00E86EB9"/>
    <w:rsid w:val="00E876A3"/>
    <w:rsid w:val="00E9008A"/>
    <w:rsid w:val="00E90663"/>
    <w:rsid w:val="00E91C80"/>
    <w:rsid w:val="00E92367"/>
    <w:rsid w:val="00E92389"/>
    <w:rsid w:val="00E927BA"/>
    <w:rsid w:val="00E951E2"/>
    <w:rsid w:val="00E95253"/>
    <w:rsid w:val="00E95A1A"/>
    <w:rsid w:val="00E95DB2"/>
    <w:rsid w:val="00E96DFC"/>
    <w:rsid w:val="00E9763D"/>
    <w:rsid w:val="00EA0D3E"/>
    <w:rsid w:val="00EA0E47"/>
    <w:rsid w:val="00EA1520"/>
    <w:rsid w:val="00EA18DB"/>
    <w:rsid w:val="00EA3D6E"/>
    <w:rsid w:val="00EA4431"/>
    <w:rsid w:val="00EA5C16"/>
    <w:rsid w:val="00EA6AA6"/>
    <w:rsid w:val="00EB048C"/>
    <w:rsid w:val="00EB1BD4"/>
    <w:rsid w:val="00EB1C9A"/>
    <w:rsid w:val="00EB2197"/>
    <w:rsid w:val="00EB374D"/>
    <w:rsid w:val="00EB4691"/>
    <w:rsid w:val="00EB5D46"/>
    <w:rsid w:val="00EB7214"/>
    <w:rsid w:val="00EB788E"/>
    <w:rsid w:val="00EB79C4"/>
    <w:rsid w:val="00EC026D"/>
    <w:rsid w:val="00EC08BA"/>
    <w:rsid w:val="00EC0FFF"/>
    <w:rsid w:val="00EC2F54"/>
    <w:rsid w:val="00EC3785"/>
    <w:rsid w:val="00EC4599"/>
    <w:rsid w:val="00EC4752"/>
    <w:rsid w:val="00EC4BDC"/>
    <w:rsid w:val="00EC6D17"/>
    <w:rsid w:val="00EC715D"/>
    <w:rsid w:val="00EC718D"/>
    <w:rsid w:val="00ED1F7F"/>
    <w:rsid w:val="00ED283A"/>
    <w:rsid w:val="00ED3918"/>
    <w:rsid w:val="00ED4AE3"/>
    <w:rsid w:val="00ED547B"/>
    <w:rsid w:val="00ED5779"/>
    <w:rsid w:val="00ED6139"/>
    <w:rsid w:val="00ED6E46"/>
    <w:rsid w:val="00ED70B1"/>
    <w:rsid w:val="00ED792E"/>
    <w:rsid w:val="00ED7C4C"/>
    <w:rsid w:val="00EE1D58"/>
    <w:rsid w:val="00EE2418"/>
    <w:rsid w:val="00EE2E65"/>
    <w:rsid w:val="00EE554C"/>
    <w:rsid w:val="00EE58E2"/>
    <w:rsid w:val="00EE5D5E"/>
    <w:rsid w:val="00EF2CEA"/>
    <w:rsid w:val="00EF3855"/>
    <w:rsid w:val="00EF3BE0"/>
    <w:rsid w:val="00EF4549"/>
    <w:rsid w:val="00EF56CE"/>
    <w:rsid w:val="00F00158"/>
    <w:rsid w:val="00F00DA8"/>
    <w:rsid w:val="00F010EF"/>
    <w:rsid w:val="00F021F9"/>
    <w:rsid w:val="00F03ED8"/>
    <w:rsid w:val="00F04046"/>
    <w:rsid w:val="00F04110"/>
    <w:rsid w:val="00F0415F"/>
    <w:rsid w:val="00F04999"/>
    <w:rsid w:val="00F049E4"/>
    <w:rsid w:val="00F05593"/>
    <w:rsid w:val="00F073FA"/>
    <w:rsid w:val="00F0741C"/>
    <w:rsid w:val="00F0780A"/>
    <w:rsid w:val="00F07D88"/>
    <w:rsid w:val="00F10C8D"/>
    <w:rsid w:val="00F1187B"/>
    <w:rsid w:val="00F120DF"/>
    <w:rsid w:val="00F12DB1"/>
    <w:rsid w:val="00F12DF7"/>
    <w:rsid w:val="00F12E9E"/>
    <w:rsid w:val="00F155FB"/>
    <w:rsid w:val="00F1588D"/>
    <w:rsid w:val="00F158EA"/>
    <w:rsid w:val="00F17BD6"/>
    <w:rsid w:val="00F2360D"/>
    <w:rsid w:val="00F24DC1"/>
    <w:rsid w:val="00F2578F"/>
    <w:rsid w:val="00F271BA"/>
    <w:rsid w:val="00F27356"/>
    <w:rsid w:val="00F30159"/>
    <w:rsid w:val="00F3027A"/>
    <w:rsid w:val="00F30A9D"/>
    <w:rsid w:val="00F31454"/>
    <w:rsid w:val="00F316EC"/>
    <w:rsid w:val="00F333CC"/>
    <w:rsid w:val="00F336E0"/>
    <w:rsid w:val="00F3398F"/>
    <w:rsid w:val="00F3415A"/>
    <w:rsid w:val="00F353D1"/>
    <w:rsid w:val="00F35505"/>
    <w:rsid w:val="00F357C4"/>
    <w:rsid w:val="00F358B7"/>
    <w:rsid w:val="00F3637B"/>
    <w:rsid w:val="00F3685E"/>
    <w:rsid w:val="00F37AD0"/>
    <w:rsid w:val="00F412E1"/>
    <w:rsid w:val="00F416A5"/>
    <w:rsid w:val="00F41A41"/>
    <w:rsid w:val="00F42270"/>
    <w:rsid w:val="00F422E0"/>
    <w:rsid w:val="00F4398E"/>
    <w:rsid w:val="00F444E7"/>
    <w:rsid w:val="00F4575E"/>
    <w:rsid w:val="00F45A78"/>
    <w:rsid w:val="00F465A5"/>
    <w:rsid w:val="00F4796E"/>
    <w:rsid w:val="00F5039B"/>
    <w:rsid w:val="00F510AB"/>
    <w:rsid w:val="00F53373"/>
    <w:rsid w:val="00F53E99"/>
    <w:rsid w:val="00F547C7"/>
    <w:rsid w:val="00F56A1E"/>
    <w:rsid w:val="00F57364"/>
    <w:rsid w:val="00F57576"/>
    <w:rsid w:val="00F60494"/>
    <w:rsid w:val="00F608A2"/>
    <w:rsid w:val="00F61DEB"/>
    <w:rsid w:val="00F61E7E"/>
    <w:rsid w:val="00F63430"/>
    <w:rsid w:val="00F63859"/>
    <w:rsid w:val="00F639DC"/>
    <w:rsid w:val="00F64C68"/>
    <w:rsid w:val="00F64EC6"/>
    <w:rsid w:val="00F65E63"/>
    <w:rsid w:val="00F65F13"/>
    <w:rsid w:val="00F66359"/>
    <w:rsid w:val="00F668E6"/>
    <w:rsid w:val="00F67128"/>
    <w:rsid w:val="00F67545"/>
    <w:rsid w:val="00F676D1"/>
    <w:rsid w:val="00F703CF"/>
    <w:rsid w:val="00F72B06"/>
    <w:rsid w:val="00F73A2F"/>
    <w:rsid w:val="00F74920"/>
    <w:rsid w:val="00F755D5"/>
    <w:rsid w:val="00F76739"/>
    <w:rsid w:val="00F76CAE"/>
    <w:rsid w:val="00F7724B"/>
    <w:rsid w:val="00F773C0"/>
    <w:rsid w:val="00F80231"/>
    <w:rsid w:val="00F822D4"/>
    <w:rsid w:val="00F825E3"/>
    <w:rsid w:val="00F82F44"/>
    <w:rsid w:val="00F82F68"/>
    <w:rsid w:val="00F84552"/>
    <w:rsid w:val="00F84758"/>
    <w:rsid w:val="00F849E4"/>
    <w:rsid w:val="00F85D92"/>
    <w:rsid w:val="00F868B4"/>
    <w:rsid w:val="00F86D36"/>
    <w:rsid w:val="00F86EB4"/>
    <w:rsid w:val="00F8788D"/>
    <w:rsid w:val="00F90B79"/>
    <w:rsid w:val="00F90BF2"/>
    <w:rsid w:val="00F90C39"/>
    <w:rsid w:val="00F9213E"/>
    <w:rsid w:val="00F9274F"/>
    <w:rsid w:val="00F92941"/>
    <w:rsid w:val="00F92C76"/>
    <w:rsid w:val="00F937EE"/>
    <w:rsid w:val="00F94E53"/>
    <w:rsid w:val="00F94E78"/>
    <w:rsid w:val="00F951FF"/>
    <w:rsid w:val="00F9530D"/>
    <w:rsid w:val="00F95492"/>
    <w:rsid w:val="00FA1284"/>
    <w:rsid w:val="00FA251B"/>
    <w:rsid w:val="00FA34F7"/>
    <w:rsid w:val="00FA354D"/>
    <w:rsid w:val="00FA3867"/>
    <w:rsid w:val="00FA5897"/>
    <w:rsid w:val="00FA7141"/>
    <w:rsid w:val="00FA73AD"/>
    <w:rsid w:val="00FB0438"/>
    <w:rsid w:val="00FB0721"/>
    <w:rsid w:val="00FB1CF7"/>
    <w:rsid w:val="00FB1D23"/>
    <w:rsid w:val="00FB40A2"/>
    <w:rsid w:val="00FB45EB"/>
    <w:rsid w:val="00FB4AEF"/>
    <w:rsid w:val="00FB4F3B"/>
    <w:rsid w:val="00FB5C5D"/>
    <w:rsid w:val="00FB5DE8"/>
    <w:rsid w:val="00FB7D57"/>
    <w:rsid w:val="00FB7E50"/>
    <w:rsid w:val="00FC17A4"/>
    <w:rsid w:val="00FC203B"/>
    <w:rsid w:val="00FC4566"/>
    <w:rsid w:val="00FC45CD"/>
    <w:rsid w:val="00FC4964"/>
    <w:rsid w:val="00FC4DBC"/>
    <w:rsid w:val="00FC5465"/>
    <w:rsid w:val="00FC55E9"/>
    <w:rsid w:val="00FC6A74"/>
    <w:rsid w:val="00FC70BF"/>
    <w:rsid w:val="00FC795F"/>
    <w:rsid w:val="00FD26B2"/>
    <w:rsid w:val="00FD28E4"/>
    <w:rsid w:val="00FD70E0"/>
    <w:rsid w:val="00FD720C"/>
    <w:rsid w:val="00FE0BC1"/>
    <w:rsid w:val="00FE23D6"/>
    <w:rsid w:val="00FE29CE"/>
    <w:rsid w:val="00FE3DD2"/>
    <w:rsid w:val="00FE4E0F"/>
    <w:rsid w:val="00FE5323"/>
    <w:rsid w:val="00FE6C59"/>
    <w:rsid w:val="00FF068F"/>
    <w:rsid w:val="00FF401F"/>
    <w:rsid w:val="00FF75F0"/>
    <w:rsid w:val="020E2058"/>
    <w:rsid w:val="02431D0C"/>
    <w:rsid w:val="028D5C14"/>
    <w:rsid w:val="03542F50"/>
    <w:rsid w:val="048E7480"/>
    <w:rsid w:val="04D6624C"/>
    <w:rsid w:val="04D95990"/>
    <w:rsid w:val="052676B9"/>
    <w:rsid w:val="05290F57"/>
    <w:rsid w:val="05A21435"/>
    <w:rsid w:val="05D1269B"/>
    <w:rsid w:val="05FE0636"/>
    <w:rsid w:val="068D105F"/>
    <w:rsid w:val="071A693B"/>
    <w:rsid w:val="074568D0"/>
    <w:rsid w:val="07B33BF6"/>
    <w:rsid w:val="07E029B6"/>
    <w:rsid w:val="08123F24"/>
    <w:rsid w:val="08B97F0E"/>
    <w:rsid w:val="08D74914"/>
    <w:rsid w:val="08F434D0"/>
    <w:rsid w:val="0913264A"/>
    <w:rsid w:val="0A4A1EC8"/>
    <w:rsid w:val="0A8D4467"/>
    <w:rsid w:val="0B1C7F22"/>
    <w:rsid w:val="0B224DC6"/>
    <w:rsid w:val="0C3B745D"/>
    <w:rsid w:val="0CAD1D03"/>
    <w:rsid w:val="0D45125F"/>
    <w:rsid w:val="0D891D01"/>
    <w:rsid w:val="0D9660AB"/>
    <w:rsid w:val="0DD2065A"/>
    <w:rsid w:val="0DED5D54"/>
    <w:rsid w:val="0E6647CC"/>
    <w:rsid w:val="0E97354B"/>
    <w:rsid w:val="0F987649"/>
    <w:rsid w:val="0FB142ED"/>
    <w:rsid w:val="0FEE71BD"/>
    <w:rsid w:val="10516F7F"/>
    <w:rsid w:val="10F206FB"/>
    <w:rsid w:val="11562B38"/>
    <w:rsid w:val="11AC4579"/>
    <w:rsid w:val="11D81D3B"/>
    <w:rsid w:val="11DE697D"/>
    <w:rsid w:val="11F13C5D"/>
    <w:rsid w:val="12E4618E"/>
    <w:rsid w:val="1320792E"/>
    <w:rsid w:val="134A4EBA"/>
    <w:rsid w:val="136E335C"/>
    <w:rsid w:val="13CA4FBE"/>
    <w:rsid w:val="13F44E98"/>
    <w:rsid w:val="13FB4276"/>
    <w:rsid w:val="1405585C"/>
    <w:rsid w:val="143E4A1F"/>
    <w:rsid w:val="14481FF0"/>
    <w:rsid w:val="149C6CD2"/>
    <w:rsid w:val="154720AB"/>
    <w:rsid w:val="16291106"/>
    <w:rsid w:val="166D1A36"/>
    <w:rsid w:val="169F376F"/>
    <w:rsid w:val="16CE6493"/>
    <w:rsid w:val="173E6AE4"/>
    <w:rsid w:val="175B7E4E"/>
    <w:rsid w:val="17C55DE9"/>
    <w:rsid w:val="17CC457A"/>
    <w:rsid w:val="181F367A"/>
    <w:rsid w:val="18383B1B"/>
    <w:rsid w:val="18677ED3"/>
    <w:rsid w:val="18FE652B"/>
    <w:rsid w:val="193F0902"/>
    <w:rsid w:val="194556FE"/>
    <w:rsid w:val="19EF21D5"/>
    <w:rsid w:val="19F912CD"/>
    <w:rsid w:val="1A55661F"/>
    <w:rsid w:val="1AF2553C"/>
    <w:rsid w:val="1B26416F"/>
    <w:rsid w:val="1BA55384"/>
    <w:rsid w:val="1CA935DD"/>
    <w:rsid w:val="1CF4109E"/>
    <w:rsid w:val="1D0549DA"/>
    <w:rsid w:val="1DAF188E"/>
    <w:rsid w:val="1DBB7FE1"/>
    <w:rsid w:val="1DC50391"/>
    <w:rsid w:val="1E0D2FAF"/>
    <w:rsid w:val="1E4012FA"/>
    <w:rsid w:val="1E766189"/>
    <w:rsid w:val="1E9A3732"/>
    <w:rsid w:val="1EDC0824"/>
    <w:rsid w:val="1EE16021"/>
    <w:rsid w:val="1F38650F"/>
    <w:rsid w:val="1F3E0865"/>
    <w:rsid w:val="1F6A19C8"/>
    <w:rsid w:val="1F7830EF"/>
    <w:rsid w:val="208C266E"/>
    <w:rsid w:val="20AC3D14"/>
    <w:rsid w:val="21474C34"/>
    <w:rsid w:val="21730358"/>
    <w:rsid w:val="21A02254"/>
    <w:rsid w:val="21A31D85"/>
    <w:rsid w:val="22266AF2"/>
    <w:rsid w:val="22384F59"/>
    <w:rsid w:val="224D2894"/>
    <w:rsid w:val="22BA2D19"/>
    <w:rsid w:val="22CA2EE4"/>
    <w:rsid w:val="23160176"/>
    <w:rsid w:val="239C0D4D"/>
    <w:rsid w:val="24710854"/>
    <w:rsid w:val="248D1675"/>
    <w:rsid w:val="24D33615"/>
    <w:rsid w:val="252E699C"/>
    <w:rsid w:val="25357778"/>
    <w:rsid w:val="2594501E"/>
    <w:rsid w:val="261B4189"/>
    <w:rsid w:val="264B5A69"/>
    <w:rsid w:val="26747E2C"/>
    <w:rsid w:val="278A29B9"/>
    <w:rsid w:val="27BD3A55"/>
    <w:rsid w:val="27ED41DC"/>
    <w:rsid w:val="28A66905"/>
    <w:rsid w:val="291B1B55"/>
    <w:rsid w:val="297351A7"/>
    <w:rsid w:val="29E8352C"/>
    <w:rsid w:val="29EE7404"/>
    <w:rsid w:val="2AA9206F"/>
    <w:rsid w:val="2ABF3BF3"/>
    <w:rsid w:val="2B824D9A"/>
    <w:rsid w:val="2B94190E"/>
    <w:rsid w:val="2BA73C9A"/>
    <w:rsid w:val="2C091017"/>
    <w:rsid w:val="2C3A311E"/>
    <w:rsid w:val="2C465C45"/>
    <w:rsid w:val="2C5F22F2"/>
    <w:rsid w:val="2D115BDC"/>
    <w:rsid w:val="2D512E04"/>
    <w:rsid w:val="2DA914F9"/>
    <w:rsid w:val="2DAA6942"/>
    <w:rsid w:val="2E1D4A96"/>
    <w:rsid w:val="2E262354"/>
    <w:rsid w:val="2E5924D3"/>
    <w:rsid w:val="2E876B6B"/>
    <w:rsid w:val="2F0A3A24"/>
    <w:rsid w:val="2F0D37BD"/>
    <w:rsid w:val="2F2B5C55"/>
    <w:rsid w:val="2F6845DC"/>
    <w:rsid w:val="2F9F68E5"/>
    <w:rsid w:val="2FAD1FC1"/>
    <w:rsid w:val="2FC64430"/>
    <w:rsid w:val="30C574CF"/>
    <w:rsid w:val="31385800"/>
    <w:rsid w:val="31624188"/>
    <w:rsid w:val="31845958"/>
    <w:rsid w:val="31963ED2"/>
    <w:rsid w:val="332E1CAB"/>
    <w:rsid w:val="33637D44"/>
    <w:rsid w:val="33680D19"/>
    <w:rsid w:val="33AF6E92"/>
    <w:rsid w:val="33CC6817"/>
    <w:rsid w:val="340D0143"/>
    <w:rsid w:val="342D3DCF"/>
    <w:rsid w:val="34F545B8"/>
    <w:rsid w:val="34F77124"/>
    <w:rsid w:val="354E19C8"/>
    <w:rsid w:val="35543D1D"/>
    <w:rsid w:val="3555782F"/>
    <w:rsid w:val="35594CFB"/>
    <w:rsid w:val="3583008C"/>
    <w:rsid w:val="35B44695"/>
    <w:rsid w:val="35CD1307"/>
    <w:rsid w:val="35F13A26"/>
    <w:rsid w:val="36311E2C"/>
    <w:rsid w:val="3671360C"/>
    <w:rsid w:val="36896DD1"/>
    <w:rsid w:val="36E02DEC"/>
    <w:rsid w:val="37194572"/>
    <w:rsid w:val="374102B6"/>
    <w:rsid w:val="37510211"/>
    <w:rsid w:val="37C87577"/>
    <w:rsid w:val="37CF52A9"/>
    <w:rsid w:val="37DD7309"/>
    <w:rsid w:val="3831217B"/>
    <w:rsid w:val="383148AB"/>
    <w:rsid w:val="38997873"/>
    <w:rsid w:val="399B47DC"/>
    <w:rsid w:val="39D92970"/>
    <w:rsid w:val="3A133427"/>
    <w:rsid w:val="3A406600"/>
    <w:rsid w:val="3A70661E"/>
    <w:rsid w:val="3AAE62C9"/>
    <w:rsid w:val="3AB17686"/>
    <w:rsid w:val="3AF46524"/>
    <w:rsid w:val="3B9C3D2D"/>
    <w:rsid w:val="3BA35A50"/>
    <w:rsid w:val="3BAC5E8C"/>
    <w:rsid w:val="3BC67E06"/>
    <w:rsid w:val="3C145EE2"/>
    <w:rsid w:val="3C8E5756"/>
    <w:rsid w:val="3CB37225"/>
    <w:rsid w:val="3CB678E6"/>
    <w:rsid w:val="3CF76D90"/>
    <w:rsid w:val="3D0221DE"/>
    <w:rsid w:val="3D4338CB"/>
    <w:rsid w:val="3D462388"/>
    <w:rsid w:val="3D4D52F3"/>
    <w:rsid w:val="3DF56033"/>
    <w:rsid w:val="3E291787"/>
    <w:rsid w:val="3E2F7981"/>
    <w:rsid w:val="3E453239"/>
    <w:rsid w:val="3E9006F2"/>
    <w:rsid w:val="3F0156FF"/>
    <w:rsid w:val="3F074E26"/>
    <w:rsid w:val="3F814251"/>
    <w:rsid w:val="3FFF0C57"/>
    <w:rsid w:val="40545EF3"/>
    <w:rsid w:val="4067603D"/>
    <w:rsid w:val="40B4565D"/>
    <w:rsid w:val="40C85426"/>
    <w:rsid w:val="40DA0D7C"/>
    <w:rsid w:val="412336C1"/>
    <w:rsid w:val="41362456"/>
    <w:rsid w:val="41950624"/>
    <w:rsid w:val="41AA695A"/>
    <w:rsid w:val="41AC0E4E"/>
    <w:rsid w:val="42224D87"/>
    <w:rsid w:val="426D6EA8"/>
    <w:rsid w:val="42973B36"/>
    <w:rsid w:val="4313617A"/>
    <w:rsid w:val="431A7744"/>
    <w:rsid w:val="434B12A1"/>
    <w:rsid w:val="436966B8"/>
    <w:rsid w:val="43C34A80"/>
    <w:rsid w:val="4402047A"/>
    <w:rsid w:val="44715053"/>
    <w:rsid w:val="44B35A58"/>
    <w:rsid w:val="44DF4BB3"/>
    <w:rsid w:val="457D77D9"/>
    <w:rsid w:val="45841C8B"/>
    <w:rsid w:val="458E75AD"/>
    <w:rsid w:val="461A60A3"/>
    <w:rsid w:val="46A71700"/>
    <w:rsid w:val="474A79E8"/>
    <w:rsid w:val="47ED11ED"/>
    <w:rsid w:val="482E3D91"/>
    <w:rsid w:val="4876264A"/>
    <w:rsid w:val="48A325BB"/>
    <w:rsid w:val="48A37CB4"/>
    <w:rsid w:val="48F951AF"/>
    <w:rsid w:val="4909075E"/>
    <w:rsid w:val="495A6F40"/>
    <w:rsid w:val="49992935"/>
    <w:rsid w:val="49A81B02"/>
    <w:rsid w:val="4AE621B2"/>
    <w:rsid w:val="4AED3D4D"/>
    <w:rsid w:val="4B1B1989"/>
    <w:rsid w:val="4B2054FC"/>
    <w:rsid w:val="4B294C89"/>
    <w:rsid w:val="4B4C3298"/>
    <w:rsid w:val="4B6A3DF6"/>
    <w:rsid w:val="4B8244EA"/>
    <w:rsid w:val="4B83173C"/>
    <w:rsid w:val="4BAE3CC3"/>
    <w:rsid w:val="4BF930B4"/>
    <w:rsid w:val="4C583BC9"/>
    <w:rsid w:val="4D557A57"/>
    <w:rsid w:val="4D8D78A2"/>
    <w:rsid w:val="4E724CEA"/>
    <w:rsid w:val="4E9420B0"/>
    <w:rsid w:val="4F2E4405"/>
    <w:rsid w:val="4FA036C5"/>
    <w:rsid w:val="502B1795"/>
    <w:rsid w:val="504B57F2"/>
    <w:rsid w:val="50690343"/>
    <w:rsid w:val="507B7CD6"/>
    <w:rsid w:val="50F0748B"/>
    <w:rsid w:val="511D3C0C"/>
    <w:rsid w:val="514E559A"/>
    <w:rsid w:val="51B60A21"/>
    <w:rsid w:val="51BE0A47"/>
    <w:rsid w:val="51EB2DE9"/>
    <w:rsid w:val="52044184"/>
    <w:rsid w:val="524E3C89"/>
    <w:rsid w:val="52730BA4"/>
    <w:rsid w:val="52917F8D"/>
    <w:rsid w:val="52BD52FA"/>
    <w:rsid w:val="53195734"/>
    <w:rsid w:val="532760A3"/>
    <w:rsid w:val="536760AB"/>
    <w:rsid w:val="54031431"/>
    <w:rsid w:val="540F7BCD"/>
    <w:rsid w:val="542304FC"/>
    <w:rsid w:val="55645193"/>
    <w:rsid w:val="55651104"/>
    <w:rsid w:val="55A87025"/>
    <w:rsid w:val="55EE55B9"/>
    <w:rsid w:val="561630F6"/>
    <w:rsid w:val="56C8194B"/>
    <w:rsid w:val="56F93140"/>
    <w:rsid w:val="570B4253"/>
    <w:rsid w:val="570D4D41"/>
    <w:rsid w:val="57226C7E"/>
    <w:rsid w:val="57B278A1"/>
    <w:rsid w:val="57E87C3A"/>
    <w:rsid w:val="581A65FE"/>
    <w:rsid w:val="58ED6741"/>
    <w:rsid w:val="58F958B2"/>
    <w:rsid w:val="597E4543"/>
    <w:rsid w:val="59990320"/>
    <w:rsid w:val="5A366BCB"/>
    <w:rsid w:val="5AA312ED"/>
    <w:rsid w:val="5AED018B"/>
    <w:rsid w:val="5B6144D8"/>
    <w:rsid w:val="5B6368D7"/>
    <w:rsid w:val="5C1C734A"/>
    <w:rsid w:val="5C712AAD"/>
    <w:rsid w:val="5C8819C6"/>
    <w:rsid w:val="5D0D455B"/>
    <w:rsid w:val="5D35760E"/>
    <w:rsid w:val="5DA25B61"/>
    <w:rsid w:val="5DA302F0"/>
    <w:rsid w:val="5DB476C4"/>
    <w:rsid w:val="5DBC4981"/>
    <w:rsid w:val="5DD41798"/>
    <w:rsid w:val="5E270592"/>
    <w:rsid w:val="5E410F4C"/>
    <w:rsid w:val="5E474816"/>
    <w:rsid w:val="5F2931A3"/>
    <w:rsid w:val="5F7C4C3F"/>
    <w:rsid w:val="5F9C09E4"/>
    <w:rsid w:val="5FE165F3"/>
    <w:rsid w:val="601B1321"/>
    <w:rsid w:val="60363DC9"/>
    <w:rsid w:val="6041658E"/>
    <w:rsid w:val="60564992"/>
    <w:rsid w:val="609313F3"/>
    <w:rsid w:val="60CB3BA2"/>
    <w:rsid w:val="60F91827"/>
    <w:rsid w:val="61055F3D"/>
    <w:rsid w:val="62330EBD"/>
    <w:rsid w:val="62F13654"/>
    <w:rsid w:val="630B32EB"/>
    <w:rsid w:val="631D2146"/>
    <w:rsid w:val="63431640"/>
    <w:rsid w:val="63F253EE"/>
    <w:rsid w:val="64A565D0"/>
    <w:rsid w:val="64DB199E"/>
    <w:rsid w:val="64DB31E6"/>
    <w:rsid w:val="64EC7B85"/>
    <w:rsid w:val="65431FF6"/>
    <w:rsid w:val="654E3E14"/>
    <w:rsid w:val="657A7F60"/>
    <w:rsid w:val="65960AE0"/>
    <w:rsid w:val="659F09EE"/>
    <w:rsid w:val="65BF4C46"/>
    <w:rsid w:val="65FC7685"/>
    <w:rsid w:val="660B5906"/>
    <w:rsid w:val="67791697"/>
    <w:rsid w:val="67AA3272"/>
    <w:rsid w:val="67C21335"/>
    <w:rsid w:val="67C4164A"/>
    <w:rsid w:val="67C6795D"/>
    <w:rsid w:val="67E05FF5"/>
    <w:rsid w:val="67ED1E97"/>
    <w:rsid w:val="68B70D45"/>
    <w:rsid w:val="69022CD6"/>
    <w:rsid w:val="691F3B13"/>
    <w:rsid w:val="698A0138"/>
    <w:rsid w:val="6A326293"/>
    <w:rsid w:val="6A464C09"/>
    <w:rsid w:val="6A8D459B"/>
    <w:rsid w:val="6B4E2A31"/>
    <w:rsid w:val="6B4F36AF"/>
    <w:rsid w:val="6B793A9D"/>
    <w:rsid w:val="6B7D3B01"/>
    <w:rsid w:val="6BBD26C9"/>
    <w:rsid w:val="6C376CA0"/>
    <w:rsid w:val="6C895281"/>
    <w:rsid w:val="6D5A20A8"/>
    <w:rsid w:val="6D7917A7"/>
    <w:rsid w:val="6DC76DB3"/>
    <w:rsid w:val="6DC83E79"/>
    <w:rsid w:val="6DFD392A"/>
    <w:rsid w:val="6E2F0DBF"/>
    <w:rsid w:val="6F003B1C"/>
    <w:rsid w:val="6F260A4F"/>
    <w:rsid w:val="6F3E2352"/>
    <w:rsid w:val="6F71056C"/>
    <w:rsid w:val="6F8449EA"/>
    <w:rsid w:val="6FB75233"/>
    <w:rsid w:val="6FDE0DF0"/>
    <w:rsid w:val="6FE76700"/>
    <w:rsid w:val="703830B5"/>
    <w:rsid w:val="70E12951"/>
    <w:rsid w:val="71EB093F"/>
    <w:rsid w:val="720535FB"/>
    <w:rsid w:val="72083878"/>
    <w:rsid w:val="721260F1"/>
    <w:rsid w:val="722464C2"/>
    <w:rsid w:val="725D3788"/>
    <w:rsid w:val="72691A1B"/>
    <w:rsid w:val="72FA5336"/>
    <w:rsid w:val="7324676A"/>
    <w:rsid w:val="733C129F"/>
    <w:rsid w:val="734168DD"/>
    <w:rsid w:val="73E579B0"/>
    <w:rsid w:val="740D06D2"/>
    <w:rsid w:val="741B0EB4"/>
    <w:rsid w:val="741F072F"/>
    <w:rsid w:val="742D1428"/>
    <w:rsid w:val="749A44CF"/>
    <w:rsid w:val="74A50085"/>
    <w:rsid w:val="74A736A5"/>
    <w:rsid w:val="7542156B"/>
    <w:rsid w:val="754E0AA0"/>
    <w:rsid w:val="76175855"/>
    <w:rsid w:val="7630676D"/>
    <w:rsid w:val="763E2413"/>
    <w:rsid w:val="771F6F0D"/>
    <w:rsid w:val="787550AE"/>
    <w:rsid w:val="78D56D72"/>
    <w:rsid w:val="78DA2AE4"/>
    <w:rsid w:val="795D1F6F"/>
    <w:rsid w:val="79BD656A"/>
    <w:rsid w:val="79C66B1D"/>
    <w:rsid w:val="79DC741D"/>
    <w:rsid w:val="7A594970"/>
    <w:rsid w:val="7A7D0C69"/>
    <w:rsid w:val="7A9B15BE"/>
    <w:rsid w:val="7ABB4647"/>
    <w:rsid w:val="7AC2652D"/>
    <w:rsid w:val="7AFF144C"/>
    <w:rsid w:val="7C4F5963"/>
    <w:rsid w:val="7CE64029"/>
    <w:rsid w:val="7CE65DD7"/>
    <w:rsid w:val="7D045891"/>
    <w:rsid w:val="7D2D5FAA"/>
    <w:rsid w:val="7D8C28E9"/>
    <w:rsid w:val="7DFD2F6C"/>
    <w:rsid w:val="7E3E2B1F"/>
    <w:rsid w:val="7E542B68"/>
    <w:rsid w:val="7ED663B0"/>
    <w:rsid w:val="7EEF1556"/>
    <w:rsid w:val="7F407C1D"/>
    <w:rsid w:val="7F922774"/>
    <w:rsid w:val="7FC66FE6"/>
    <w:rsid w:val="7FDFC9C0"/>
    <w:rsid w:val="C7F79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ind w:firstLine="91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156" w:beforeLines="50" w:after="156" w:afterLines="5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36"/>
    <w:unhideWhenUsed/>
    <w:qFormat/>
    <w:uiPriority w:val="9"/>
    <w:pPr>
      <w:keepNext/>
      <w:keepLines/>
      <w:adjustRightInd/>
      <w:snapToGrid/>
      <w:spacing w:before="280" w:after="290" w:line="376" w:lineRule="auto"/>
      <w:jc w:val="both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adjustRightInd/>
      <w:snapToGrid/>
      <w:spacing w:before="280" w:after="290" w:line="376" w:lineRule="auto"/>
      <w:jc w:val="both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adjustRightInd/>
      <w:snapToGrid/>
      <w:spacing w:before="240" w:after="64" w:line="320" w:lineRule="auto"/>
      <w:ind w:left="284"/>
      <w:jc w:val="both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0"/>
    <w:autoRedefine/>
    <w:unhideWhenUsed/>
    <w:qFormat/>
    <w:uiPriority w:val="9"/>
    <w:pPr>
      <w:keepNext/>
      <w:keepLines/>
      <w:adjustRightInd/>
      <w:snapToGrid/>
      <w:spacing w:before="240" w:after="64" w:line="320" w:lineRule="auto"/>
      <w:jc w:val="both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semiHidden/>
    <w:unhideWhenUsed/>
    <w:qFormat/>
    <w:uiPriority w:val="9"/>
    <w:pPr>
      <w:keepNext/>
      <w:keepLines/>
      <w:adjustRightInd/>
      <w:snapToGrid/>
      <w:spacing w:before="240" w:after="64" w:line="320" w:lineRule="auto"/>
      <w:jc w:val="both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42"/>
    <w:autoRedefine/>
    <w:semiHidden/>
    <w:unhideWhenUsed/>
    <w:qFormat/>
    <w:uiPriority w:val="9"/>
    <w:pPr>
      <w:keepNext/>
      <w:keepLines/>
      <w:adjustRightInd/>
      <w:snapToGrid/>
      <w:spacing w:before="240" w:after="64" w:line="320" w:lineRule="auto"/>
      <w:jc w:val="both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8"/>
    <w:autoRedefine/>
    <w:semiHidden/>
    <w:unhideWhenUsed/>
    <w:qFormat/>
    <w:uiPriority w:val="99"/>
  </w:style>
  <w:style w:type="paragraph" w:styleId="12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5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annotation subject"/>
    <w:basedOn w:val="11"/>
    <w:next w:val="11"/>
    <w:link w:val="29"/>
    <w:autoRedefine/>
    <w:semiHidden/>
    <w:unhideWhenUsed/>
    <w:qFormat/>
    <w:uiPriority w:val="99"/>
    <w:rPr>
      <w:b/>
      <w:bCs/>
    </w:rPr>
  </w:style>
  <w:style w:type="table" w:styleId="18">
    <w:name w:val="Table Grid"/>
    <w:basedOn w:val="1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autoRedefine/>
    <w:semiHidden/>
    <w:unhideWhenUsed/>
    <w:qFormat/>
    <w:uiPriority w:val="99"/>
    <w:rPr>
      <w:sz w:val="21"/>
      <w:szCs w:val="21"/>
    </w:rPr>
  </w:style>
  <w:style w:type="paragraph" w:styleId="21">
    <w:name w:val="List Paragraph"/>
    <w:basedOn w:val="1"/>
    <w:autoRedefine/>
    <w:qFormat/>
    <w:uiPriority w:val="34"/>
  </w:style>
  <w:style w:type="character" w:customStyle="1" w:styleId="22">
    <w:name w:val="批注框文本 字符"/>
    <w:basedOn w:val="19"/>
    <w:link w:val="13"/>
    <w:autoRedefine/>
    <w:semiHidden/>
    <w:qFormat/>
    <w:uiPriority w:val="99"/>
    <w:rPr>
      <w:sz w:val="18"/>
      <w:szCs w:val="18"/>
    </w:rPr>
  </w:style>
  <w:style w:type="character" w:customStyle="1" w:styleId="23">
    <w:name w:val="日期 字符"/>
    <w:basedOn w:val="19"/>
    <w:link w:val="12"/>
    <w:autoRedefine/>
    <w:semiHidden/>
    <w:qFormat/>
    <w:uiPriority w:val="99"/>
  </w:style>
  <w:style w:type="character" w:customStyle="1" w:styleId="24">
    <w:name w:val="页眉 字符"/>
    <w:basedOn w:val="19"/>
    <w:link w:val="15"/>
    <w:autoRedefine/>
    <w:qFormat/>
    <w:uiPriority w:val="99"/>
    <w:rPr>
      <w:sz w:val="18"/>
      <w:szCs w:val="18"/>
    </w:rPr>
  </w:style>
  <w:style w:type="character" w:customStyle="1" w:styleId="25">
    <w:name w:val="页脚 字符"/>
    <w:basedOn w:val="19"/>
    <w:link w:val="14"/>
    <w:autoRedefine/>
    <w:qFormat/>
    <w:uiPriority w:val="99"/>
    <w:rPr>
      <w:sz w:val="18"/>
      <w:szCs w:val="18"/>
    </w:rPr>
  </w:style>
  <w:style w:type="character" w:customStyle="1" w:styleId="26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01"/>
    <w:basedOn w:val="19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8">
    <w:name w:val="批注文字 字符"/>
    <w:basedOn w:val="19"/>
    <w:link w:val="11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批注主题 字符"/>
    <w:basedOn w:val="28"/>
    <w:link w:val="16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0">
    <w:name w:val="Heading1"/>
    <w:autoRedefine/>
    <w:unhideWhenUsed/>
    <w:qFormat/>
    <w:uiPriority w:val="1"/>
    <w:pPr>
      <w:outlineLvl w:val="1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1">
    <w:name w:val="标题 2 Char"/>
    <w:autoRedefine/>
    <w:qFormat/>
    <w:uiPriority w:val="9"/>
    <w:rPr>
      <w:rFonts w:ascii="宋体" w:hAnsi="宋体" w:eastAsia="黑体" w:cs="宋体"/>
      <w:sz w:val="32"/>
      <w:szCs w:val="24"/>
      <w:lang w:eastAsia="en-US" w:bidi="en-US"/>
    </w:rPr>
  </w:style>
  <w:style w:type="paragraph" w:customStyle="1" w:styleId="32">
    <w:name w:val="（1）"/>
    <w:basedOn w:val="1"/>
    <w:link w:val="34"/>
    <w:autoRedefine/>
    <w:qFormat/>
    <w:uiPriority w:val="0"/>
    <w:pPr>
      <w:ind w:left="1080" w:hanging="1080"/>
      <w:jc w:val="both"/>
    </w:pPr>
    <w:rPr>
      <w:rFonts w:ascii="仿宋_GB2312" w:hAnsi="仿宋_GB2312" w:eastAsia="仿宋_GB2312" w:cs="仿宋_GB2312"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paragraph" w:customStyle="1" w:styleId="33">
    <w:name w:val="Heading2"/>
    <w:autoRedefine/>
    <w:unhideWhenUsed/>
    <w:qFormat/>
    <w:uiPriority w:val="2"/>
    <w:pPr>
      <w:spacing w:line="560" w:lineRule="exact"/>
      <w:ind w:firstLine="640" w:firstLineChars="200"/>
      <w:outlineLvl w:val="2"/>
    </w:pPr>
    <w:rPr>
      <w:rFonts w:ascii="楷体_GB2312" w:hAnsi="楷体_GB2312" w:eastAsia="楷体_GB2312" w:cs="楷体_GB2312"/>
      <w:color w:val="000000"/>
      <w:sz w:val="32"/>
      <w:szCs w:val="52"/>
      <w:lang w:val="en-US" w:eastAsia="zh-CN" w:bidi="ar-SA"/>
    </w:rPr>
  </w:style>
  <w:style w:type="character" w:customStyle="1" w:styleId="34">
    <w:name w:val="（1） 字符"/>
    <w:basedOn w:val="19"/>
    <w:link w:val="32"/>
    <w:qFormat/>
    <w:uiPriority w:val="0"/>
    <w:rPr>
      <w:rFonts w:ascii="仿宋_GB2312" w:hAnsi="仿宋_GB2312" w:eastAsia="仿宋_GB2312" w:cs="仿宋_GB2312"/>
      <w:color w:val="000000" w:themeColor="text1"/>
      <w:kern w:val="2"/>
      <w:sz w:val="28"/>
      <w:szCs w:val="32"/>
      <w14:textFill>
        <w14:solidFill>
          <w14:schemeClr w14:val="tx1"/>
        </w14:solidFill>
      </w14:textFill>
    </w:rPr>
  </w:style>
  <w:style w:type="paragraph" w:customStyle="1" w:styleId="35">
    <w:name w:val="表格"/>
    <w:basedOn w:val="1"/>
    <w:link w:val="37"/>
    <w:autoRedefine/>
    <w:qFormat/>
    <w:uiPriority w:val="0"/>
    <w:pPr>
      <w:widowControl/>
      <w:spacing w:line="240" w:lineRule="auto"/>
      <w:jc w:val="center"/>
    </w:pPr>
    <w:rPr>
      <w:rFonts w:ascii="宋体" w:hAnsi="宋体" w:eastAsia="宋体" w:cs="宋体"/>
      <w:color w:val="000000" w:themeColor="text1"/>
      <w:kern w:val="0"/>
      <w14:textFill>
        <w14:solidFill>
          <w14:schemeClr w14:val="tx1"/>
        </w14:solidFill>
      </w14:textFill>
    </w:rPr>
  </w:style>
  <w:style w:type="character" w:customStyle="1" w:styleId="36">
    <w:name w:val="标题 4 字符"/>
    <w:basedOn w:val="19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表格 字符"/>
    <w:basedOn w:val="19"/>
    <w:link w:val="35"/>
    <w:qFormat/>
    <w:uiPriority w:val="0"/>
    <w:rPr>
      <w:rFonts w:ascii="宋体" w:hAnsi="宋体" w:cs="宋体"/>
      <w:color w:val="000000" w:themeColor="text1"/>
      <w:sz w:val="22"/>
      <w:szCs w:val="22"/>
      <w14:textFill>
        <w14:solidFill>
          <w14:schemeClr w14:val="tx1"/>
        </w14:solidFill>
      </w14:textFill>
    </w:rPr>
  </w:style>
  <w:style w:type="character" w:customStyle="1" w:styleId="38">
    <w:name w:val="标题 5 字符"/>
    <w:basedOn w:val="19"/>
    <w:link w:val="6"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39">
    <w:name w:val="标题 6 字符"/>
    <w:basedOn w:val="19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40">
    <w:name w:val="标题 7 字符"/>
    <w:basedOn w:val="19"/>
    <w:link w:val="8"/>
    <w:qFormat/>
    <w:uiPriority w:val="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41">
    <w:name w:val="标题 8 字符"/>
    <w:basedOn w:val="19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42">
    <w:name w:val="标题 9 字符"/>
    <w:basedOn w:val="19"/>
    <w:link w:val="10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43">
    <w:name w:val="标题 2 字符"/>
    <w:basedOn w:val="19"/>
    <w:link w:val="3"/>
    <w:autoRedefine/>
    <w:qFormat/>
    <w:uiPriority w:val="9"/>
    <w:rPr>
      <w:rFonts w:ascii="Arial" w:hAnsi="Arial" w:eastAsia="黑体" w:cstheme="minorBidi"/>
      <w:kern w:val="2"/>
      <w:sz w:val="32"/>
      <w:szCs w:val="22"/>
    </w:rPr>
  </w:style>
  <w:style w:type="paragraph" w:customStyle="1" w:styleId="44">
    <w:name w:val="正文描述"/>
    <w:basedOn w:val="1"/>
    <w:link w:val="45"/>
    <w:autoRedefine/>
    <w:qFormat/>
    <w:uiPriority w:val="0"/>
    <w:pPr>
      <w:spacing w:line="560" w:lineRule="exact"/>
      <w:ind w:firstLine="643" w:firstLineChars="200"/>
    </w:pPr>
    <w:rPr>
      <w:rFonts w:ascii="仿宋_GB2312" w:hAnsi="仿宋_GB2312" w:eastAsia="仿宋_GB2312" w:cs="仿宋_GB2312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45">
    <w:name w:val="正文描述 字符"/>
    <w:basedOn w:val="19"/>
    <w:link w:val="44"/>
    <w:qFormat/>
    <w:uiPriority w:val="0"/>
    <w:rPr>
      <w:rFonts w:ascii="仿宋_GB2312" w:hAnsi="仿宋_GB2312" w:eastAsia="仿宋_GB2312" w:cs="仿宋_GB2312"/>
      <w:b/>
      <w:bCs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paragraph" w:customStyle="1" w:styleId="46">
    <w:name w:val="样式1"/>
    <w:basedOn w:val="1"/>
    <w:link w:val="48"/>
    <w:qFormat/>
    <w:uiPriority w:val="0"/>
    <w:pPr>
      <w:ind w:firstLine="723"/>
      <w:jc w:val="center"/>
    </w:pPr>
    <w:rPr>
      <w:rFonts w:ascii="黑体" w:hAnsi="黑体" w:eastAsia="黑体" w:cs="黑体"/>
      <w:b/>
      <w:bCs/>
      <w:sz w:val="44"/>
      <w:szCs w:val="44"/>
    </w:rPr>
  </w:style>
  <w:style w:type="paragraph" w:customStyle="1" w:styleId="47">
    <w:name w:val="样式2"/>
    <w:basedOn w:val="1"/>
    <w:link w:val="49"/>
    <w:qFormat/>
    <w:uiPriority w:val="0"/>
    <w:pPr>
      <w:spacing w:line="560" w:lineRule="exact"/>
    </w:pPr>
    <w:rPr>
      <w:rFonts w:ascii="仿宋_GB2312" w:hAnsi="仿宋_GB2312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48">
    <w:name w:val="样式1 字符"/>
    <w:basedOn w:val="19"/>
    <w:link w:val="46"/>
    <w:qFormat/>
    <w:uiPriority w:val="0"/>
    <w:rPr>
      <w:rFonts w:ascii="黑体" w:hAnsi="黑体" w:eastAsia="黑体" w:cs="黑体"/>
      <w:b/>
      <w:bCs/>
      <w:kern w:val="2"/>
      <w:sz w:val="44"/>
      <w:szCs w:val="44"/>
    </w:rPr>
  </w:style>
  <w:style w:type="character" w:customStyle="1" w:styleId="49">
    <w:name w:val="样式2 字符"/>
    <w:basedOn w:val="19"/>
    <w:link w:val="47"/>
    <w:qFormat/>
    <w:uiPriority w:val="0"/>
    <w:rPr>
      <w:rFonts w:ascii="仿宋_GB2312" w:hAnsi="仿宋_GB2312" w:eastAsia="仿宋_GB2312" w:cs="仿宋_GB2312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paragraph" w:customStyle="1" w:styleId="50">
    <w:name w:val="样式3"/>
    <w:basedOn w:val="47"/>
    <w:link w:val="52"/>
    <w:qFormat/>
    <w:uiPriority w:val="0"/>
    <w:rPr>
      <w:b/>
      <w:bCs/>
      <w:sz w:val="28"/>
      <w:szCs w:val="28"/>
    </w:rPr>
  </w:style>
  <w:style w:type="paragraph" w:customStyle="1" w:styleId="51">
    <w:name w:val="样式4"/>
    <w:basedOn w:val="32"/>
    <w:link w:val="54"/>
    <w:qFormat/>
    <w:uiPriority w:val="0"/>
    <w:pPr>
      <w:numPr>
        <w:ilvl w:val="0"/>
        <w:numId w:val="1"/>
      </w:numPr>
    </w:pPr>
  </w:style>
  <w:style w:type="character" w:customStyle="1" w:styleId="52">
    <w:name w:val="样式3 字符"/>
    <w:basedOn w:val="49"/>
    <w:link w:val="50"/>
    <w:qFormat/>
    <w:uiPriority w:val="0"/>
    <w:rPr>
      <w:rFonts w:ascii="仿宋_GB2312" w:hAnsi="仿宋_GB2312" w:eastAsia="仿宋_GB2312" w:cs="仿宋_GB2312"/>
      <w:b/>
      <w:bC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paragraph" w:customStyle="1" w:styleId="53">
    <w:name w:val="样式5"/>
    <w:basedOn w:val="1"/>
    <w:link w:val="56"/>
    <w:qFormat/>
    <w:uiPriority w:val="0"/>
  </w:style>
  <w:style w:type="character" w:customStyle="1" w:styleId="54">
    <w:name w:val="样式4 字符"/>
    <w:basedOn w:val="34"/>
    <w:link w:val="51"/>
    <w:qFormat/>
    <w:uiPriority w:val="0"/>
    <w:rPr>
      <w:rFonts w:ascii="仿宋_GB2312" w:hAnsi="仿宋_GB2312" w:eastAsia="仿宋_GB2312" w:cs="仿宋_GB2312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paragraph" w:customStyle="1" w:styleId="55">
    <w:name w:val="样式6"/>
    <w:basedOn w:val="44"/>
    <w:link w:val="58"/>
    <w:qFormat/>
    <w:uiPriority w:val="0"/>
    <w:pPr>
      <w:ind w:firstLine="640"/>
    </w:pPr>
    <w:rPr>
      <w:b w:val="0"/>
      <w:bCs w:val="0"/>
    </w:rPr>
  </w:style>
  <w:style w:type="character" w:customStyle="1" w:styleId="56">
    <w:name w:val="样式5 字符"/>
    <w:basedOn w:val="19"/>
    <w:link w:val="5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57">
    <w:name w:val="样式7"/>
    <w:basedOn w:val="35"/>
    <w:link w:val="59"/>
    <w:qFormat/>
    <w:uiPriority w:val="0"/>
  </w:style>
  <w:style w:type="character" w:customStyle="1" w:styleId="58">
    <w:name w:val="样式6 字符"/>
    <w:basedOn w:val="45"/>
    <w:link w:val="55"/>
    <w:qFormat/>
    <w:uiPriority w:val="0"/>
    <w:rPr>
      <w:rFonts w:ascii="仿宋_GB2312" w:hAnsi="仿宋_GB2312" w:eastAsia="仿宋_GB2312" w:cs="仿宋_GB2312"/>
      <w:b w:val="0"/>
      <w:bCs w:val="0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character" w:customStyle="1" w:styleId="59">
    <w:name w:val="样式7 字符"/>
    <w:basedOn w:val="37"/>
    <w:link w:val="57"/>
    <w:qFormat/>
    <w:uiPriority w:val="0"/>
    <w:rPr>
      <w:rFonts w:ascii="宋体" w:hAnsi="宋体" w:cs="宋体"/>
      <w:color w:val="000000" w:themeColor="text1"/>
      <w:sz w:val="2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DE55-2BAC-48AA-9A2E-CFC2E91115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472</Words>
  <Characters>831</Characters>
  <Lines>5143</Lines>
  <Paragraphs>4286</Paragraphs>
  <TotalTime>1163</TotalTime>
  <ScaleCrop>false</ScaleCrop>
  <LinksUpToDate>false</LinksUpToDate>
  <CharactersWithSpaces>831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2025-01-15T07:58:00Z</dcterms:created>
  <dc:creator>微软用户</dc:creator>
  <cp:lastModifiedBy>12</cp:lastModifiedBy>
  <cp:lastPrinted>2025-09-15T06:55:00Z</cp:lastPrinted>
  <dcterms:modified xsi:type="dcterms:W3CDTF">2025-09-15T07:36:21Z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60802435FF0D46A1AA8FA7A9E49D0045_13</vt:lpwstr>
  </property>
  <property fmtid="{D5CDD505-2E9C-101B-9397-08002B2CF9AE}" pid="4" name="KSOTemplateDocerSaveRecord">
    <vt:lpwstr>eyJoZGlkIjoiY2FhYzVhMGM2ZjZiZjdmMjMxZDk5MjZjYWUyM2FjOGMiLCJ1c2VySWQiOiI5NTczMDQwMDAifQ==</vt:lpwstr>
  </property>
</Properties>
</file>