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0D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D6B1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EC4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2E9C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鄂州医保函〔20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default" w:cs="Times New Roman"/>
          <w:b w:val="0"/>
          <w:bCs w:val="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号</w:t>
      </w:r>
    </w:p>
    <w:p w14:paraId="30C32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6"/>
        </w:rPr>
      </w:pPr>
    </w:p>
    <w:p w14:paraId="6519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6"/>
        </w:rPr>
      </w:pPr>
    </w:p>
    <w:p w14:paraId="28BA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6"/>
        </w:rPr>
      </w:pPr>
    </w:p>
    <w:p w14:paraId="7121B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关于对市第九届人民代表大会第四次会议第20240083号建议工作的答复</w:t>
      </w:r>
    </w:p>
    <w:p w14:paraId="4D4C07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2AE9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汪玉宝代表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DC3B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您提出的关于“我市暂缓推行门诊‘APG点数法’付费”的建议收悉，现答复如下：</w:t>
      </w:r>
    </w:p>
    <w:p w14:paraId="6DC91144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门诊AOG支付方式改革</w:t>
      </w:r>
    </w:p>
    <w:p w14:paraId="2D289A6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首先，我市现实施的是门诊AOG，即按门诊病例分值付费。</w:t>
      </w:r>
      <w:r>
        <w:rPr>
          <w:rFonts w:hint="eastAsia" w:ascii="仿宋_GB2312" w:hAnsi="仿宋_GB2312" w:eastAsia="仿宋_GB2312" w:cs="仿宋_GB2312"/>
          <w:sz w:val="32"/>
          <w:szCs w:val="32"/>
        </w:rPr>
        <w:t>门诊A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</w:rPr>
        <w:t>G点数法付费方式改革是推进医药卫生体制改革的重要措施之一。医药卫生体制改革是我国当前重要的改革任务之一，其中医保支付方式改革是关键环节之一。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今年年初已纳入我市政府重点工作报告，还被省医保局作为试点，要求年底必须实现实际付费。为了与住院DIP支付方式改革形成协同活力，前期，门诊AOG已模拟运行近8个月，我局也是综合考虑，通过模拟过程中实际情况不断分析问题、完善配套政策和信息化建设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建立更加完善、高效、可持续的医保支付体系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等，准备今年10月份进入实际付费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9EF51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实施门诊AOG支付的优势是：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实行住院DIP付费方式改革以来，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传统的门诊付费方式往往存在一些问题，如医疗费用增长过快、医疗服务质量参差不齐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住院检查费用向门诊转移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等。因此，推行门诊A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</w:rPr>
        <w:t>G付费方式改革，能够更好地适应医疗体系发展的需要，提高医疗服务的质量和效率。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门诊A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</w:rPr>
        <w:t>G付费方式改革有利于规范医疗服务行为。通过对不同类别的病组计算其平均医疗费用，形成相应的病组点数，来反映门诊服务量，门诊基金按照服务量进行分配。这种方式可以更加客观地评估医疗服务的质量和效率，避免医疗机构过度追求经济利益而损害患者利益的行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门诊A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</w:rPr>
        <w:t>G付费方式改革有利于提高医保基金的使用效率，为患者提供更加优质的医疗服务。随着门诊医疗服务的不断增加，门诊医保基金的压力也越来越大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推行门诊A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</w:rPr>
        <w:t>G点数法付费方式改革，可以更加合理地分配门诊医保基金，避免基金浪费和滥用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4735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4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贯彻落实分级诊疗政策</w:t>
      </w:r>
    </w:p>
    <w:p w14:paraId="4DA32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卫健部门表示后期会健全区、乡（镇）、村三级基层医疗卫生服务体系。发挥区级医院区域核心作用，通过市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中心医院托管华容区人民医院、鄂城区人民医院，推动区级医院按照二级甲等医院医疗服务能力标准进行建设；强化乡镇卫生院枢纽功能，全市所有乡镇卫生院、社区卫生服务中心规范设置发热门诊（诊室），大部分达到“优质服务基层行”国家推荐、基本标准。所有乡镇卫生院和社区卫生服务中心实现国医堂全覆盖，均能提供中医药服务；夯实村卫生室基础作用，以乡镇为范围，推行乡镇卫生院与村卫生室统一规划建设、人员准入、业务管理、药械购销、财务管理、绩效考核和财务独立核算、责任独立承担的“六统一、两独立”一体化管理。</w:t>
      </w:r>
    </w:p>
    <w:p w14:paraId="6751C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三、完善家庭医生签约服务</w:t>
      </w:r>
    </w:p>
    <w:p w14:paraId="0E9070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我市卫健部门在全省率先出台《乡镇卫生院管理办法》，加强和规范乡镇卫生院全面管理，更好地为农村居民提供优质医疗卫生服务，推行“全员公卫+团队服务+医卫融合”的服务模式，家庭医生签约覆盖率达41%、重点人群签约率达79%。推进全民健康信息化建设，以智慧服务实现慢病全程服务再造，构建“卫生健康委、医院、社区、家庭”四级连续的慢病管理模式，由专科医生评估制订干预方案、基层医院家庭医生持续跟踪服务，共同为慢病患者提供服务。</w:t>
      </w:r>
    </w:p>
    <w:p w14:paraId="6AD6AD5E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 xml:space="preserve">四、电子处方流转  </w:t>
      </w:r>
    </w:p>
    <w:p w14:paraId="38B38E8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我市已经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电子处方流转平台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需要各定点医疗机构和定点零售药店</w:t>
      </w:r>
      <w:r>
        <w:rPr>
          <w:rFonts w:hint="eastAsia" w:ascii="仿宋_GB2312" w:hAnsi="仿宋_GB2312" w:eastAsia="仿宋_GB2312" w:cs="仿宋_GB2312"/>
          <w:sz w:val="32"/>
          <w:szCs w:val="32"/>
        </w:rPr>
        <w:t>与电子处方流转平台进行接口改造和联调互通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目前，我市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有32家定点医疗机构（26家乡镇卫生院、5家社区医院、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优抚医院）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与电子处方流转平台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接口改造和联调互通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后期将由市卫健部门指导和督促各公立医院建立医保支付DIP、门诊AOG管理团队，开展医保相关政策培训、数据处理和医保结算等工作，提供电子处方外配流转服务，实现医院内部数据管理系统与医保信息系统有效衔接。</w:t>
      </w:r>
    </w:p>
    <w:p w14:paraId="61338A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综上所述，推行门诊A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</w:rPr>
        <w:t>G付费方式改革具有重要的意义和紧迫性，是医疗体系改革、规范医疗服务行为、缓解门诊医保基金压力以及推进医药卫生体制改革的重要措施之一。</w:t>
      </w:r>
    </w:p>
    <w:p w14:paraId="633E6DE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BDDE4F">
      <w:pPr>
        <w:rPr>
          <w:rFonts w:hint="eastAsia"/>
          <w:lang w:val="en-US" w:eastAsia="zh-CN"/>
        </w:rPr>
      </w:pPr>
    </w:p>
    <w:p w14:paraId="4AEACB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鄂州市医疗保障局  </w:t>
      </w:r>
    </w:p>
    <w:p w14:paraId="126B26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2024年8月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</w:t>
      </w:r>
    </w:p>
    <w:p w14:paraId="53CFF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96A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主管领导：郭勇            联系电话：13607236819</w:t>
      </w:r>
    </w:p>
    <w:p w14:paraId="1026A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经办人：陈红娟            联系电话：13607236366</w:t>
      </w:r>
    </w:p>
    <w:p w14:paraId="37935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firstLine="425" w:firstLineChars="133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CE66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EDB6F">
                          <w:pPr>
                            <w:pStyle w:val="4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CEDB6F">
                    <w:pPr>
                      <w:pStyle w:val="4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DB50C"/>
    <w:multiLevelType w:val="singleLevel"/>
    <w:tmpl w:val="6A0DB5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MWRmNGYyNWNiZWQwMzUyOTgzYmExOTNlMGUwOTcifQ=="/>
  </w:docVars>
  <w:rsids>
    <w:rsidRoot w:val="0E4C6917"/>
    <w:rsid w:val="000B6281"/>
    <w:rsid w:val="004142EB"/>
    <w:rsid w:val="00C87989"/>
    <w:rsid w:val="011D5007"/>
    <w:rsid w:val="0134779B"/>
    <w:rsid w:val="01F9035B"/>
    <w:rsid w:val="026E0D49"/>
    <w:rsid w:val="058D14E6"/>
    <w:rsid w:val="059605D9"/>
    <w:rsid w:val="05B20F4D"/>
    <w:rsid w:val="067F1777"/>
    <w:rsid w:val="070279B8"/>
    <w:rsid w:val="07550729"/>
    <w:rsid w:val="085626FB"/>
    <w:rsid w:val="099F4096"/>
    <w:rsid w:val="0CA330B4"/>
    <w:rsid w:val="0CDE112A"/>
    <w:rsid w:val="0DA149F7"/>
    <w:rsid w:val="0E195012"/>
    <w:rsid w:val="0E385D9C"/>
    <w:rsid w:val="0E440EF3"/>
    <w:rsid w:val="0E4C6917"/>
    <w:rsid w:val="0ECC12D9"/>
    <w:rsid w:val="0F7B4AA5"/>
    <w:rsid w:val="0FF054D7"/>
    <w:rsid w:val="11FA7885"/>
    <w:rsid w:val="12464F87"/>
    <w:rsid w:val="13BF28D3"/>
    <w:rsid w:val="147246C9"/>
    <w:rsid w:val="149E726C"/>
    <w:rsid w:val="17136D1A"/>
    <w:rsid w:val="189270E7"/>
    <w:rsid w:val="191F5F4D"/>
    <w:rsid w:val="193329FD"/>
    <w:rsid w:val="1B9B5CE5"/>
    <w:rsid w:val="1BB22E67"/>
    <w:rsid w:val="1BC7087A"/>
    <w:rsid w:val="1D0C7634"/>
    <w:rsid w:val="1D2917D5"/>
    <w:rsid w:val="1DEE4C3A"/>
    <w:rsid w:val="1EBE3DCE"/>
    <w:rsid w:val="1EC9664F"/>
    <w:rsid w:val="1F87271F"/>
    <w:rsid w:val="1FC336E2"/>
    <w:rsid w:val="204C1383"/>
    <w:rsid w:val="207922E0"/>
    <w:rsid w:val="208047BF"/>
    <w:rsid w:val="214E39D9"/>
    <w:rsid w:val="2185149E"/>
    <w:rsid w:val="222D6793"/>
    <w:rsid w:val="22AA5344"/>
    <w:rsid w:val="22DA2A77"/>
    <w:rsid w:val="23682742"/>
    <w:rsid w:val="23937FFD"/>
    <w:rsid w:val="246A1C0D"/>
    <w:rsid w:val="25011C2A"/>
    <w:rsid w:val="257E10A6"/>
    <w:rsid w:val="25983863"/>
    <w:rsid w:val="259A582D"/>
    <w:rsid w:val="25E93882"/>
    <w:rsid w:val="276B4823"/>
    <w:rsid w:val="27F16706"/>
    <w:rsid w:val="2816568A"/>
    <w:rsid w:val="29B80F3C"/>
    <w:rsid w:val="2A61335E"/>
    <w:rsid w:val="2A7231E4"/>
    <w:rsid w:val="2AC716A0"/>
    <w:rsid w:val="2B8F423A"/>
    <w:rsid w:val="2C567F5C"/>
    <w:rsid w:val="2EF03228"/>
    <w:rsid w:val="2F6369E0"/>
    <w:rsid w:val="304F7886"/>
    <w:rsid w:val="3075311F"/>
    <w:rsid w:val="32476D3D"/>
    <w:rsid w:val="34536135"/>
    <w:rsid w:val="3489363D"/>
    <w:rsid w:val="36780B29"/>
    <w:rsid w:val="37C64260"/>
    <w:rsid w:val="383F0133"/>
    <w:rsid w:val="38F404CC"/>
    <w:rsid w:val="390735D4"/>
    <w:rsid w:val="39D65260"/>
    <w:rsid w:val="3A941949"/>
    <w:rsid w:val="3D6B70EB"/>
    <w:rsid w:val="3D791D75"/>
    <w:rsid w:val="4047615A"/>
    <w:rsid w:val="424420FD"/>
    <w:rsid w:val="42B30894"/>
    <w:rsid w:val="42FD18F0"/>
    <w:rsid w:val="43144A19"/>
    <w:rsid w:val="43317B1C"/>
    <w:rsid w:val="438838CE"/>
    <w:rsid w:val="44220C32"/>
    <w:rsid w:val="44FA5EB5"/>
    <w:rsid w:val="46457168"/>
    <w:rsid w:val="46843C64"/>
    <w:rsid w:val="468A6881"/>
    <w:rsid w:val="46955E71"/>
    <w:rsid w:val="48194880"/>
    <w:rsid w:val="481E3C44"/>
    <w:rsid w:val="4866760A"/>
    <w:rsid w:val="4C2A532E"/>
    <w:rsid w:val="4CB21047"/>
    <w:rsid w:val="4DA53CF3"/>
    <w:rsid w:val="4E3B77A0"/>
    <w:rsid w:val="4EB738B9"/>
    <w:rsid w:val="4FD04306"/>
    <w:rsid w:val="50495606"/>
    <w:rsid w:val="516B5C36"/>
    <w:rsid w:val="52FE08FA"/>
    <w:rsid w:val="541434A0"/>
    <w:rsid w:val="54894D58"/>
    <w:rsid w:val="552503C0"/>
    <w:rsid w:val="569F1E49"/>
    <w:rsid w:val="579F71DE"/>
    <w:rsid w:val="59F45004"/>
    <w:rsid w:val="5A031832"/>
    <w:rsid w:val="5A7D4733"/>
    <w:rsid w:val="5AE91E90"/>
    <w:rsid w:val="5B4812AC"/>
    <w:rsid w:val="5C400414"/>
    <w:rsid w:val="5E0E0D51"/>
    <w:rsid w:val="5F233F02"/>
    <w:rsid w:val="60E5326C"/>
    <w:rsid w:val="612F38A3"/>
    <w:rsid w:val="62D9409F"/>
    <w:rsid w:val="62E91AF8"/>
    <w:rsid w:val="63246C64"/>
    <w:rsid w:val="636251F3"/>
    <w:rsid w:val="638E01A3"/>
    <w:rsid w:val="638F237E"/>
    <w:rsid w:val="63CD1AE3"/>
    <w:rsid w:val="63E414EA"/>
    <w:rsid w:val="642735EE"/>
    <w:rsid w:val="658E74F0"/>
    <w:rsid w:val="67B729F8"/>
    <w:rsid w:val="67EE65A2"/>
    <w:rsid w:val="681D17F7"/>
    <w:rsid w:val="685017A0"/>
    <w:rsid w:val="68701E42"/>
    <w:rsid w:val="6CAC6E23"/>
    <w:rsid w:val="6D4A2223"/>
    <w:rsid w:val="726607D6"/>
    <w:rsid w:val="72CA54DA"/>
    <w:rsid w:val="7479207F"/>
    <w:rsid w:val="74942D06"/>
    <w:rsid w:val="75674EB1"/>
    <w:rsid w:val="75BD5C64"/>
    <w:rsid w:val="75E86FC4"/>
    <w:rsid w:val="76AA4771"/>
    <w:rsid w:val="798741B4"/>
    <w:rsid w:val="7A4E1D95"/>
    <w:rsid w:val="7B5B3AD8"/>
    <w:rsid w:val="7B6DB47F"/>
    <w:rsid w:val="7B736506"/>
    <w:rsid w:val="7B892BA7"/>
    <w:rsid w:val="7C043E7B"/>
    <w:rsid w:val="7D5DB942"/>
    <w:rsid w:val="7DC9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spacing w:after="0"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1548</Words>
  <Characters>1620</Characters>
  <Lines>0</Lines>
  <Paragraphs>0</Paragraphs>
  <TotalTime>4</TotalTime>
  <ScaleCrop>false</ScaleCrop>
  <LinksUpToDate>false</LinksUpToDate>
  <CharactersWithSpaces>1702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2002-01-01T00:16:00Z</dcterms:created>
  <dc:creator>游峰</dc:creator>
  <cp:lastModifiedBy>Administrator</cp:lastModifiedBy>
  <cp:lastPrinted>2024-10-16T08:21:24Z</cp:lastPrinted>
  <dcterms:modified xsi:type="dcterms:W3CDTF">2024-10-16T08:22:08Z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0A0A75D069CE3762BC29D166E117EA6F</vt:lpwstr>
  </property>
</Properties>
</file>